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72"/>
          <w:szCs w:val="72"/>
        </w:rPr>
      </w:pPr>
      <w:r>
        <w:rPr>
          <w:rFonts w:hint="eastAsia"/>
          <w:b/>
          <w:sz w:val="72"/>
          <w:szCs w:val="72"/>
        </w:rPr>
        <w:t>建设工程设计合同</w:t>
      </w:r>
    </w:p>
    <w:p>
      <w:pPr>
        <w:spacing w:line="360" w:lineRule="auto"/>
        <w:rPr>
          <w:rFonts w:hint="eastAsia"/>
        </w:rPr>
      </w:pPr>
      <w:r>
        <w:rPr>
          <w:rFonts w:hint="eastAsia"/>
        </w:rPr>
        <w:t xml:space="preserve">                   </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720" w:lineRule="auto"/>
        <w:ind w:left="1193" w:leftChars="568" w:firstLine="0" w:firstLineChars="0"/>
        <w:rPr>
          <w:rFonts w:hint="eastAsia" w:ascii="宋体" w:hAnsi="宋体" w:eastAsia="宋体" w:cs="宋体"/>
          <w:sz w:val="30"/>
          <w:szCs w:val="30"/>
          <w:u w:val="single"/>
          <w:lang w:val="en-US" w:eastAsia="zh-CN"/>
        </w:rPr>
      </w:pPr>
      <w:r>
        <w:rPr>
          <w:rFonts w:hint="eastAsia" w:ascii="宋体" w:hAnsi="宋体" w:eastAsia="宋体" w:cs="宋体"/>
          <w:sz w:val="30"/>
          <w:szCs w:val="30"/>
        </w:rPr>
        <w:t>工程</w:t>
      </w:r>
      <w:r>
        <w:rPr>
          <w:rFonts w:hint="eastAsia" w:ascii="宋体" w:hAnsi="宋体" w:cs="宋体"/>
          <w:sz w:val="30"/>
          <w:szCs w:val="30"/>
          <w:lang w:val="en-US" w:eastAsia="zh-CN"/>
        </w:rPr>
        <w:t>名称：</w:t>
      </w:r>
      <w:r>
        <w:rPr>
          <w:rFonts w:hint="eastAsia" w:ascii="宋体" w:hAnsi="宋体" w:eastAsia="宋体" w:cs="宋体"/>
          <w:sz w:val="30"/>
          <w:szCs w:val="30"/>
          <w:u w:val="single"/>
          <w:lang w:eastAsia="zh-CN"/>
        </w:rPr>
        <w:t>火炬园毛坯场地整装设计项目</w:t>
      </w:r>
      <w:r>
        <w:rPr>
          <w:rFonts w:hint="eastAsia" w:ascii="宋体" w:hAnsi="宋体" w:eastAsia="宋体" w:cs="宋体"/>
          <w:sz w:val="30"/>
          <w:szCs w:val="30"/>
          <w:u w:val="single"/>
          <w:lang w:val="en-US" w:eastAsia="zh-CN"/>
        </w:rPr>
        <w:t xml:space="preserve">        </w:t>
      </w:r>
    </w:p>
    <w:p>
      <w:pPr>
        <w:spacing w:line="720" w:lineRule="auto"/>
        <w:ind w:left="1193" w:leftChars="568" w:firstLine="0" w:firstLineChars="0"/>
        <w:rPr>
          <w:rFonts w:hint="eastAsia" w:ascii="宋体" w:hAnsi="宋体" w:eastAsia="宋体" w:cs="宋体"/>
          <w:sz w:val="30"/>
          <w:szCs w:val="30"/>
          <w:u w:val="single"/>
        </w:rPr>
      </w:pPr>
      <w:r>
        <w:rPr>
          <w:rFonts w:hint="eastAsia" w:ascii="宋体" w:hAnsi="宋体" w:eastAsia="宋体" w:cs="宋体"/>
          <w:sz w:val="30"/>
          <w:szCs w:val="30"/>
        </w:rPr>
        <w:t>工程地点：</w:t>
      </w:r>
      <w:r>
        <w:rPr>
          <w:rFonts w:hint="eastAsia" w:ascii="宋体" w:hAnsi="宋体" w:eastAsia="宋体" w:cs="宋体"/>
          <w:sz w:val="30"/>
          <w:szCs w:val="30"/>
          <w:u w:val="single"/>
        </w:rPr>
        <w:t>佛山市禅城区</w:t>
      </w:r>
      <w:r>
        <w:rPr>
          <w:rFonts w:hint="eastAsia" w:ascii="宋体" w:hAnsi="宋体" w:eastAsia="宋体" w:cs="宋体"/>
          <w:sz w:val="30"/>
          <w:szCs w:val="30"/>
          <w:u w:val="single"/>
          <w:lang w:val="en-US" w:eastAsia="zh-CN"/>
        </w:rPr>
        <w:t>华宝南路13号</w:t>
      </w:r>
      <w:r>
        <w:rPr>
          <w:rFonts w:hint="eastAsia" w:ascii="宋体" w:hAnsi="宋体" w:eastAsia="宋体" w:cs="宋体"/>
          <w:sz w:val="30"/>
          <w:szCs w:val="30"/>
          <w:u w:val="single"/>
        </w:rPr>
        <w:t xml:space="preserve">    </w:t>
      </w:r>
      <w:r>
        <w:rPr>
          <w:rFonts w:hint="eastAsia" w:ascii="宋体" w:hAnsi="宋体" w:eastAsia="宋体" w:cs="宋体"/>
          <w:sz w:val="30"/>
          <w:szCs w:val="30"/>
          <w:u w:val="single"/>
          <w:lang w:val="en-US" w:eastAsia="zh-CN"/>
        </w:rPr>
        <w:t xml:space="preserve">    </w:t>
      </w:r>
    </w:p>
    <w:p>
      <w:pPr>
        <w:spacing w:line="720" w:lineRule="auto"/>
        <w:ind w:firstLine="1200" w:firstLineChars="400"/>
        <w:rPr>
          <w:rFonts w:hint="eastAsia" w:ascii="宋体" w:hAnsi="宋体" w:eastAsia="宋体" w:cs="宋体"/>
          <w:sz w:val="30"/>
          <w:szCs w:val="30"/>
          <w:u w:val="single"/>
          <w:lang w:val="en-US" w:eastAsia="zh-CN"/>
        </w:rPr>
      </w:pPr>
      <w:r>
        <w:rPr>
          <w:rFonts w:hint="eastAsia" w:ascii="宋体" w:hAnsi="宋体" w:eastAsia="宋体" w:cs="宋体"/>
          <w:sz w:val="30"/>
          <w:szCs w:val="30"/>
        </w:rPr>
        <w:t>合同编号：</w:t>
      </w:r>
      <w:r>
        <w:rPr>
          <w:rFonts w:hint="eastAsia" w:ascii="宋体" w:hAnsi="宋体" w:eastAsia="宋体" w:cs="宋体"/>
          <w:sz w:val="30"/>
          <w:szCs w:val="30"/>
          <w:u w:val="single"/>
          <w:lang w:eastAsia="zh-CN"/>
        </w:rPr>
        <w:t>佛新园工【</w:t>
      </w:r>
      <w:r>
        <w:rPr>
          <w:rFonts w:hint="eastAsia" w:ascii="宋体" w:hAnsi="宋体" w:eastAsia="宋体" w:cs="宋体"/>
          <w:sz w:val="30"/>
          <w:szCs w:val="30"/>
          <w:u w:val="single"/>
          <w:lang w:val="en-US" w:eastAsia="zh-CN"/>
        </w:rPr>
        <w:t xml:space="preserve">202  </w:t>
      </w:r>
      <w:r>
        <w:rPr>
          <w:rFonts w:hint="eastAsia" w:ascii="宋体" w:hAnsi="宋体" w:eastAsia="宋体" w:cs="宋体"/>
          <w:sz w:val="30"/>
          <w:szCs w:val="30"/>
          <w:u w:val="single"/>
          <w:lang w:eastAsia="zh-CN"/>
        </w:rPr>
        <w:t>】</w:t>
      </w:r>
      <w:r>
        <w:rPr>
          <w:rFonts w:hint="eastAsia" w:ascii="宋体" w:hAnsi="宋体" w:eastAsia="宋体" w:cs="宋体"/>
          <w:sz w:val="30"/>
          <w:szCs w:val="30"/>
          <w:u w:val="single"/>
          <w:lang w:val="en-US" w:eastAsia="zh-CN"/>
        </w:rPr>
        <w:t xml:space="preserve">  号</w:t>
      </w:r>
      <w:r>
        <w:rPr>
          <w:rFonts w:hint="eastAsia" w:ascii="宋体" w:hAnsi="宋体" w:eastAsia="宋体" w:cs="宋体"/>
          <w:sz w:val="30"/>
          <w:szCs w:val="30"/>
          <w:u w:val="single"/>
        </w:rPr>
        <w:t xml:space="preserve">       </w:t>
      </w:r>
      <w:r>
        <w:rPr>
          <w:rFonts w:hint="eastAsia" w:ascii="宋体" w:hAnsi="宋体" w:eastAsia="宋体" w:cs="宋体"/>
          <w:sz w:val="30"/>
          <w:szCs w:val="30"/>
          <w:u w:val="single"/>
          <w:lang w:val="en-US" w:eastAsia="zh-CN"/>
        </w:rPr>
        <w:t xml:space="preserve"> </w:t>
      </w:r>
    </w:p>
    <w:p>
      <w:pPr>
        <w:spacing w:line="720" w:lineRule="auto"/>
        <w:ind w:firstLine="1200" w:firstLineChars="400"/>
        <w:rPr>
          <w:rFonts w:hint="eastAsia" w:ascii="宋体" w:hAnsi="宋体" w:eastAsia="宋体" w:cs="宋体"/>
          <w:sz w:val="30"/>
          <w:szCs w:val="30"/>
        </w:rPr>
      </w:pPr>
      <w:r>
        <w:rPr>
          <w:rFonts w:hint="eastAsia" w:ascii="宋体" w:hAnsi="宋体" w:eastAsia="宋体" w:cs="宋体"/>
          <w:sz w:val="30"/>
          <w:szCs w:val="30"/>
        </w:rPr>
        <w:t>设计证书等级：</w:t>
      </w:r>
      <w:r>
        <w:rPr>
          <w:rFonts w:hint="eastAsia" w:ascii="宋体" w:hAnsi="宋体" w:eastAsia="宋体" w:cs="宋体"/>
          <w:sz w:val="30"/>
          <w:szCs w:val="30"/>
          <w:u w:val="single"/>
        </w:rPr>
        <w:t xml:space="preserve">              </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rPr>
        <w:t xml:space="preserve">                   </w:t>
      </w:r>
    </w:p>
    <w:p>
      <w:pPr>
        <w:spacing w:line="720" w:lineRule="auto"/>
        <w:ind w:firstLine="1200" w:firstLineChars="400"/>
        <w:rPr>
          <w:rFonts w:hint="eastAsia" w:ascii="宋体" w:hAnsi="宋体" w:eastAsia="宋体" w:cs="宋体"/>
          <w:sz w:val="30"/>
          <w:szCs w:val="30"/>
        </w:rPr>
      </w:pPr>
      <w:r>
        <w:rPr>
          <w:rFonts w:hint="eastAsia" w:ascii="宋体" w:hAnsi="宋体" w:cs="宋体"/>
          <w:sz w:val="30"/>
          <w:szCs w:val="30"/>
          <w:lang w:val="en-US" w:eastAsia="zh-CN"/>
        </w:rPr>
        <w:t>甲方</w:t>
      </w:r>
      <w:r>
        <w:rPr>
          <w:rFonts w:hint="eastAsia" w:ascii="宋体" w:hAnsi="宋体" w:eastAsia="宋体" w:cs="宋体"/>
          <w:sz w:val="30"/>
          <w:szCs w:val="30"/>
        </w:rPr>
        <w:t>：</w:t>
      </w:r>
      <w:r>
        <w:rPr>
          <w:rFonts w:hint="eastAsia" w:ascii="宋体" w:hAnsi="宋体" w:eastAsia="宋体" w:cs="宋体"/>
          <w:sz w:val="30"/>
          <w:szCs w:val="30"/>
          <w:u w:val="single"/>
        </w:rPr>
        <w:t xml:space="preserve">佛山火炬创新创业园有限公司       </w:t>
      </w:r>
      <w:r>
        <w:rPr>
          <w:rFonts w:hint="eastAsia" w:ascii="宋体" w:hAnsi="宋体" w:eastAsia="宋体" w:cs="宋体"/>
          <w:sz w:val="30"/>
          <w:szCs w:val="30"/>
          <w:u w:val="single"/>
          <w:lang w:val="en-US" w:eastAsia="zh-CN"/>
        </w:rPr>
        <w:t xml:space="preserve"> </w:t>
      </w:r>
    </w:p>
    <w:p>
      <w:pPr>
        <w:spacing w:line="720" w:lineRule="auto"/>
        <w:ind w:firstLine="1200" w:firstLineChars="400"/>
        <w:rPr>
          <w:rFonts w:hint="eastAsia" w:ascii="宋体" w:hAnsi="宋体" w:eastAsia="宋体" w:cs="宋体"/>
          <w:sz w:val="30"/>
          <w:szCs w:val="30"/>
          <w:u w:val="single"/>
        </w:rPr>
      </w:pPr>
      <w:r>
        <w:rPr>
          <w:rFonts w:hint="eastAsia" w:ascii="宋体" w:hAnsi="宋体" w:cs="宋体"/>
          <w:sz w:val="30"/>
          <w:szCs w:val="30"/>
          <w:lang w:val="en-US" w:eastAsia="zh-CN"/>
        </w:rPr>
        <w:t>乙方</w:t>
      </w:r>
      <w:r>
        <w:rPr>
          <w:rFonts w:hint="eastAsia" w:ascii="宋体" w:hAnsi="宋体" w:eastAsia="宋体" w:cs="宋体"/>
          <w:sz w:val="30"/>
          <w:szCs w:val="30"/>
        </w:rPr>
        <w:t>：</w:t>
      </w:r>
      <w:r>
        <w:rPr>
          <w:rFonts w:hint="eastAsia" w:ascii="宋体" w:hAnsi="宋体" w:eastAsia="宋体" w:cs="宋体"/>
          <w:sz w:val="30"/>
          <w:szCs w:val="30"/>
          <w:u w:val="single"/>
        </w:rPr>
        <w:t xml:space="preserve">        </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rPr>
        <w:t xml:space="preserve">    </w:t>
      </w:r>
    </w:p>
    <w:p>
      <w:pPr>
        <w:spacing w:line="720" w:lineRule="auto"/>
        <w:ind w:firstLine="1200" w:firstLineChars="400"/>
        <w:rPr>
          <w:rFonts w:hint="eastAsia"/>
          <w:sz w:val="32"/>
          <w:szCs w:val="32"/>
        </w:rPr>
      </w:pPr>
      <w:r>
        <w:rPr>
          <w:rFonts w:hint="eastAsia" w:ascii="宋体" w:hAnsi="宋体" w:eastAsia="宋体" w:cs="宋体"/>
          <w:sz w:val="30"/>
          <w:szCs w:val="30"/>
        </w:rPr>
        <w:t>签订日期：</w:t>
      </w:r>
      <w:r>
        <w:rPr>
          <w:rFonts w:hint="eastAsia" w:ascii="宋体" w:hAnsi="宋体" w:eastAsia="宋体" w:cs="宋体"/>
          <w:sz w:val="30"/>
          <w:szCs w:val="30"/>
          <w:u w:val="single"/>
        </w:rPr>
        <w:t xml:space="preserve">         年       月        日           </w:t>
      </w:r>
    </w:p>
    <w:p>
      <w:pPr>
        <w:spacing w:line="360" w:lineRule="auto"/>
        <w:rPr>
          <w:rFonts w:hint="eastAsia"/>
        </w:rPr>
      </w:pPr>
    </w:p>
    <w:p>
      <w:pPr>
        <w:spacing w:line="360" w:lineRule="auto"/>
        <w:rPr>
          <w:rFonts w:hint="eastAsia"/>
        </w:rPr>
      </w:pPr>
    </w:p>
    <w:p>
      <w:pPr>
        <w:spacing w:line="360" w:lineRule="auto"/>
        <w:rPr>
          <w:rFonts w:hint="eastAsia"/>
        </w:rPr>
      </w:pPr>
    </w:p>
    <w:p>
      <w:pPr>
        <w:spacing w:line="0" w:lineRule="atLeast"/>
        <w:jc w:val="center"/>
        <w:rPr>
          <w:rFonts w:hint="eastAsia"/>
          <w:b/>
          <w:bCs/>
          <w:sz w:val="32"/>
        </w:rPr>
      </w:pPr>
      <w:r>
        <w:rPr>
          <w:rFonts w:hint="eastAsia"/>
          <w:b/>
          <w:bCs/>
          <w:sz w:val="32"/>
        </w:rPr>
        <w:t>中华人民共和国建设部</w:t>
      </w:r>
    </w:p>
    <w:p>
      <w:pPr>
        <w:spacing w:line="0" w:lineRule="atLeast"/>
        <w:jc w:val="center"/>
        <w:rPr>
          <w:rFonts w:hint="eastAsia"/>
          <w:b/>
          <w:bCs/>
          <w:sz w:val="32"/>
        </w:rPr>
      </w:pPr>
      <w:r>
        <w:rPr>
          <w:rFonts w:hint="eastAsia" w:ascii="仿宋_GB2312"/>
          <w:b/>
          <w:bCs/>
          <w:sz w:val="32"/>
        </w:rPr>
        <w:t xml:space="preserve">                     </w:t>
      </w:r>
      <w:r>
        <w:rPr>
          <w:rFonts w:hint="eastAsia" w:ascii="仿宋_GB2312"/>
          <w:b/>
          <w:bCs/>
          <w:sz w:val="32"/>
          <w:lang w:val="en-US" w:eastAsia="zh-CN"/>
        </w:rPr>
        <w:t xml:space="preserve">          </w:t>
      </w:r>
      <w:r>
        <w:rPr>
          <w:rFonts w:hint="eastAsia"/>
          <w:b/>
          <w:bCs/>
          <w:sz w:val="32"/>
        </w:rPr>
        <w:t>监制</w:t>
      </w:r>
    </w:p>
    <w:p>
      <w:pPr>
        <w:spacing w:line="0" w:lineRule="atLeast"/>
        <w:jc w:val="center"/>
        <w:rPr>
          <w:rFonts w:hint="eastAsia"/>
          <w:b/>
          <w:bCs/>
          <w:sz w:val="32"/>
        </w:rPr>
      </w:pPr>
      <w:r>
        <w:rPr>
          <w:rFonts w:hint="eastAsia"/>
          <w:b/>
          <w:bCs/>
          <w:sz w:val="32"/>
        </w:rPr>
        <w:t>国家工商行政管理局</w:t>
      </w:r>
    </w:p>
    <w:p>
      <w:pPr>
        <w:pStyle w:val="2"/>
        <w:rPr>
          <w:rFonts w:hint="eastAsia"/>
        </w:rPr>
      </w:pPr>
    </w:p>
    <w:p>
      <w:pPr>
        <w:spacing w:line="360" w:lineRule="auto"/>
        <w:ind w:firstLine="480" w:firstLineChars="200"/>
        <w:rPr>
          <w:rFonts w:hint="eastAsia" w:ascii="宋体" w:hAnsi="宋体"/>
          <w:sz w:val="24"/>
        </w:rPr>
      </w:pPr>
    </w:p>
    <w:p>
      <w:pPr>
        <w:spacing w:line="360" w:lineRule="auto"/>
        <w:ind w:firstLine="420" w:firstLineChars="200"/>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甲</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u w:val="single"/>
        </w:rPr>
        <w:t>佛山火炬创新创业园有限公司</w:t>
      </w:r>
      <w:r>
        <w:rPr>
          <w:rFonts w:hint="eastAsia" w:asciiTheme="minorEastAsia" w:hAnsiTheme="minorEastAsia" w:eastAsiaTheme="minorEastAsia" w:cstheme="minorEastAsia"/>
          <w:sz w:val="24"/>
          <w:szCs w:val="24"/>
        </w:rPr>
        <w:t xml:space="preserve">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乙</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甲</w:t>
      </w:r>
      <w:r>
        <w:rPr>
          <w:rFonts w:hint="eastAsia" w:asciiTheme="minorEastAsia" w:hAnsiTheme="minorEastAsia" w:eastAsiaTheme="minorEastAsia" w:cstheme="minorEastAsia"/>
          <w:sz w:val="24"/>
          <w:szCs w:val="24"/>
        </w:rPr>
        <w:t>方委托</w:t>
      </w:r>
      <w:r>
        <w:rPr>
          <w:rFonts w:hint="eastAsia" w:asciiTheme="minorEastAsia" w:hAnsiTheme="minorEastAsia" w:eastAsiaTheme="minorEastAsia" w:cstheme="minorEastAsia"/>
          <w:sz w:val="24"/>
          <w:szCs w:val="24"/>
          <w:lang w:val="en-US" w:eastAsia="zh-CN"/>
        </w:rPr>
        <w:t>乙</w:t>
      </w:r>
      <w:r>
        <w:rPr>
          <w:rFonts w:hint="eastAsia" w:asciiTheme="minorEastAsia" w:hAnsiTheme="minorEastAsia" w:eastAsiaTheme="minorEastAsia" w:cstheme="minorEastAsia"/>
          <w:sz w:val="24"/>
          <w:szCs w:val="24"/>
        </w:rPr>
        <w:t>方承担</w:t>
      </w:r>
      <w:r>
        <w:rPr>
          <w:rFonts w:hint="eastAsia" w:asciiTheme="minorEastAsia" w:hAnsiTheme="minorEastAsia" w:eastAsiaTheme="minorEastAsia" w:cstheme="minorEastAsia"/>
          <w:sz w:val="24"/>
          <w:szCs w:val="24"/>
          <w:u w:val="single"/>
        </w:rPr>
        <w:t xml:space="preserve"> </w:t>
      </w:r>
      <w:bookmarkStart w:id="0" w:name="_GoBack"/>
      <w:r>
        <w:rPr>
          <w:rFonts w:hint="eastAsia" w:asciiTheme="minorEastAsia" w:hAnsiTheme="minorEastAsia" w:eastAsiaTheme="minorEastAsia" w:cstheme="minorEastAsia"/>
          <w:sz w:val="24"/>
          <w:szCs w:val="24"/>
          <w:u w:val="single"/>
          <w:lang w:eastAsia="zh-CN"/>
        </w:rPr>
        <w:t>火炬园毛坯场地整装设计项目</w:t>
      </w:r>
      <w:bookmarkEnd w:id="0"/>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经双方协商一致，签订本合同，共同执行。</w:t>
      </w:r>
    </w:p>
    <w:p>
      <w:pPr>
        <w:spacing w:line="360" w:lineRule="auto"/>
        <w:ind w:firstLine="482" w:firstLineChars="200"/>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第一条  本合同依据下列文件签订</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1.1《中华人民共和国</w:t>
      </w:r>
      <w:r>
        <w:rPr>
          <w:rFonts w:hint="eastAsia" w:asciiTheme="minorEastAsia" w:hAnsiTheme="minorEastAsia" w:eastAsiaTheme="minorEastAsia" w:cstheme="minorEastAsia"/>
          <w:sz w:val="24"/>
          <w:szCs w:val="24"/>
          <w:lang w:eastAsia="zh-CN"/>
        </w:rPr>
        <w:t>民典</w:t>
      </w:r>
      <w:r>
        <w:rPr>
          <w:rFonts w:hint="eastAsia" w:asciiTheme="minorEastAsia" w:hAnsiTheme="minorEastAsia" w:eastAsiaTheme="minorEastAsia" w:cstheme="minorEastAsia"/>
          <w:sz w:val="24"/>
          <w:szCs w:val="24"/>
        </w:rPr>
        <w:t>法》、《中华人民共和国建筑法》、《建设工程勘察设计市场管理规定》。</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1.2国家及地方有关建设工程勘察设计管理法规和规章、建设工程批准文件。</w:t>
      </w:r>
    </w:p>
    <w:p>
      <w:pPr>
        <w:spacing w:line="360" w:lineRule="auto"/>
        <w:ind w:firstLine="482" w:firstLineChars="200"/>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第二条  设计依据</w:t>
      </w:r>
    </w:p>
    <w:p>
      <w:pPr>
        <w:spacing w:line="360" w:lineRule="auto"/>
        <w:ind w:left="540" w:leftChars="2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给</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的委托书或设计</w:t>
      </w:r>
      <w:r>
        <w:rPr>
          <w:rFonts w:hint="eastAsia" w:asciiTheme="minorEastAsia" w:hAnsiTheme="minorEastAsia" w:eastAsiaTheme="minorEastAsia" w:cstheme="minorEastAsia"/>
          <w:sz w:val="24"/>
          <w:szCs w:val="24"/>
          <w:lang w:val="en-US" w:eastAsia="zh-CN"/>
        </w:rPr>
        <w:t>响应</w:t>
      </w:r>
      <w:r>
        <w:rPr>
          <w:rFonts w:hint="eastAsia" w:asciiTheme="minorEastAsia" w:hAnsiTheme="minorEastAsia" w:eastAsiaTheme="minorEastAsia" w:cstheme="minorEastAsia"/>
          <w:sz w:val="24"/>
          <w:szCs w:val="24"/>
        </w:rPr>
        <w:t>文件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2.2</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提交的原建筑物图纸资料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概念乙方案</w:t>
      </w:r>
      <w:r>
        <w:rPr>
          <w:rFonts w:hint="eastAsia" w:asciiTheme="minorEastAsia" w:hAnsiTheme="minorEastAsia" w:eastAsiaTheme="minorEastAsia" w:cstheme="minorEastAsia"/>
          <w:sz w:val="24"/>
          <w:szCs w:val="24"/>
        </w:rPr>
        <w:t>及文件</w:t>
      </w:r>
    </w:p>
    <w:p>
      <w:pPr>
        <w:spacing w:line="360" w:lineRule="auto"/>
        <w:ind w:left="181" w:leftChars="86" w:firstLine="360" w:firstLineChars="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采用的主要技术标准是：现行有关工程设计的国家及地方规范与技术标准。</w:t>
      </w:r>
    </w:p>
    <w:p>
      <w:pPr>
        <w:numPr>
          <w:ilvl w:val="0"/>
          <w:numId w:val="1"/>
        </w:numPr>
        <w:tabs>
          <w:tab w:val="left" w:pos="540"/>
        </w:tabs>
        <w:spacing w:line="360" w:lineRule="auto"/>
        <w:ind w:firstLine="482" w:firstLineChars="200"/>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 本合同项目内容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kern w:val="2"/>
          <w:sz w:val="24"/>
          <w:szCs w:val="24"/>
          <w:lang w:val="en-US" w:eastAsia="zh-CN" w:bidi="ar"/>
        </w:rPr>
      </w:pPr>
      <w:r>
        <w:rPr>
          <w:rFonts w:hint="eastAsia" w:ascii="宋体" w:hAnsi="宋体" w:eastAsia="宋体" w:cs="宋体"/>
          <w:b w:val="0"/>
          <w:kern w:val="2"/>
          <w:sz w:val="24"/>
          <w:szCs w:val="24"/>
          <w:lang w:val="en-US" w:eastAsia="zh-CN" w:bidi="ar"/>
        </w:rPr>
        <w:t>1、设计范围：火炬园C、D、座毛坯场地进行室内装修设计，设计面积约为面积为598.41㎡。</w:t>
      </w:r>
    </w:p>
    <w:p>
      <w:pPr>
        <w:numPr>
          <w:ilvl w:val="0"/>
          <w:numId w:val="0"/>
        </w:numPr>
        <w:tabs>
          <w:tab w:val="left" w:pos="540"/>
        </w:tabs>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kern w:val="2"/>
          <w:sz w:val="24"/>
          <w:szCs w:val="24"/>
          <w:lang w:val="en-US" w:eastAsia="zh-CN" w:bidi="ar"/>
        </w:rPr>
        <w:t>2、设计内容：场地用途为办公场地，设计风格按珠三角地区现行主流办公室风格进行设计，</w:t>
      </w:r>
      <w:r>
        <w:rPr>
          <w:rFonts w:hint="eastAsia" w:ascii="宋体" w:hAnsi="宋体" w:eastAsia="宋体" w:cs="宋体"/>
          <w:b w:val="0"/>
          <w:bCs/>
          <w:color w:val="auto"/>
          <w:sz w:val="24"/>
          <w:szCs w:val="24"/>
          <w:highlight w:val="none"/>
          <w:lang w:val="en-US" w:eastAsia="zh-CN"/>
        </w:rPr>
        <w:t>专业范围包括但不限于装饰装修、强弱电、消防、通风等。</w:t>
      </w:r>
    </w:p>
    <w:p>
      <w:pPr>
        <w:numPr>
          <w:ilvl w:val="0"/>
          <w:numId w:val="0"/>
        </w:numPr>
        <w:tabs>
          <w:tab w:val="left" w:pos="540"/>
        </w:tabs>
        <w:spacing w:line="360" w:lineRule="auto"/>
        <w:ind w:firstLine="480" w:firstLineChars="200"/>
        <w:rPr>
          <w:rFonts w:hint="eastAsia" w:asciiTheme="minorEastAsia" w:hAnsiTheme="minorEastAsia" w:eastAsiaTheme="minorEastAsia" w:cstheme="minorEastAsia"/>
          <w:b/>
          <w:sz w:val="24"/>
          <w:szCs w:val="24"/>
        </w:rPr>
      </w:pPr>
      <w:r>
        <w:rPr>
          <w:rFonts w:hint="eastAsia" w:ascii="宋体" w:hAnsi="宋体" w:eastAsia="宋体" w:cs="宋体"/>
          <w:b w:val="0"/>
          <w:bCs/>
          <w:color w:val="auto"/>
          <w:sz w:val="24"/>
          <w:szCs w:val="24"/>
          <w:highlight w:val="none"/>
          <w:lang w:val="en-US" w:eastAsia="zh-CN"/>
        </w:rPr>
        <w:t>3、成果文件包括但不限于概念图、效果图、施工图、主要材料品牌推荐清单等。</w:t>
      </w:r>
    </w:p>
    <w:p>
      <w:pPr>
        <w:spacing w:line="360" w:lineRule="auto"/>
        <w:ind w:firstLine="482" w:firstLineChars="200"/>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第四条  </w:t>
      </w:r>
      <w:r>
        <w:rPr>
          <w:rFonts w:hint="eastAsia" w:asciiTheme="minorEastAsia" w:hAnsiTheme="minorEastAsia" w:eastAsiaTheme="minorEastAsia" w:cstheme="minorEastAsia"/>
          <w:b/>
          <w:sz w:val="24"/>
          <w:szCs w:val="24"/>
          <w:lang w:val="en-US" w:eastAsia="zh-CN"/>
        </w:rPr>
        <w:t>甲方</w:t>
      </w:r>
      <w:r>
        <w:rPr>
          <w:rFonts w:hint="eastAsia" w:asciiTheme="minorEastAsia" w:hAnsiTheme="minorEastAsia" w:eastAsiaTheme="minorEastAsia" w:cstheme="minorEastAsia"/>
          <w:b/>
          <w:sz w:val="24"/>
          <w:szCs w:val="24"/>
        </w:rPr>
        <w:t>应向</w:t>
      </w:r>
      <w:r>
        <w:rPr>
          <w:rFonts w:hint="eastAsia" w:asciiTheme="minorEastAsia" w:hAnsiTheme="minorEastAsia" w:eastAsiaTheme="minorEastAsia" w:cstheme="minorEastAsia"/>
          <w:b/>
          <w:sz w:val="24"/>
          <w:szCs w:val="24"/>
          <w:lang w:val="en-US" w:eastAsia="zh-CN"/>
        </w:rPr>
        <w:t>乙</w:t>
      </w:r>
      <w:r>
        <w:rPr>
          <w:rFonts w:hint="eastAsia" w:asciiTheme="minorEastAsia" w:hAnsiTheme="minorEastAsia" w:eastAsiaTheme="minorEastAsia" w:cstheme="minorEastAsia"/>
          <w:b/>
          <w:sz w:val="24"/>
          <w:szCs w:val="24"/>
        </w:rPr>
        <w:t>提供的有关资料及文件</w:t>
      </w:r>
    </w:p>
    <w:tbl>
      <w:tblPr>
        <w:tblStyle w:val="4"/>
        <w:tblW w:w="9636"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3735"/>
        <w:gridCol w:w="1701"/>
        <w:gridCol w:w="201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73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资料及文件名称</w:t>
            </w:r>
          </w:p>
        </w:tc>
        <w:tc>
          <w:tcPr>
            <w:tcW w:w="1701"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份数</w:t>
            </w:r>
          </w:p>
        </w:tc>
        <w:tc>
          <w:tcPr>
            <w:tcW w:w="2010"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提交日期</w:t>
            </w:r>
          </w:p>
        </w:tc>
        <w:tc>
          <w:tcPr>
            <w:tcW w:w="124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73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工程设计合同书</w:t>
            </w:r>
          </w:p>
        </w:tc>
        <w:tc>
          <w:tcPr>
            <w:tcW w:w="1701" w:type="dxa"/>
            <w:noWrap w:val="0"/>
            <w:vAlign w:val="center"/>
          </w:tcPr>
          <w:p>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2010"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p>
        </w:tc>
        <w:tc>
          <w:tcPr>
            <w:tcW w:w="124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p>
        </w:tc>
        <w:tc>
          <w:tcPr>
            <w:tcW w:w="373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建筑物</w:t>
            </w:r>
            <w:r>
              <w:rPr>
                <w:rFonts w:hint="eastAsia" w:asciiTheme="minorEastAsia" w:hAnsiTheme="minorEastAsia" w:eastAsiaTheme="minorEastAsia" w:cstheme="minorEastAsia"/>
                <w:sz w:val="24"/>
                <w:szCs w:val="24"/>
                <w:lang w:val="en-US" w:eastAsia="zh-CN"/>
              </w:rPr>
              <w:t>建施图</w:t>
            </w:r>
            <w:r>
              <w:rPr>
                <w:rFonts w:hint="eastAsia" w:asciiTheme="minorEastAsia" w:hAnsiTheme="minorEastAsia" w:eastAsiaTheme="minorEastAsia" w:cstheme="minorEastAsia"/>
                <w:sz w:val="24"/>
                <w:szCs w:val="24"/>
                <w:lang w:eastAsia="zh-CN"/>
              </w:rPr>
              <w:t>资料电子版</w:t>
            </w:r>
          </w:p>
        </w:tc>
        <w:tc>
          <w:tcPr>
            <w:tcW w:w="1701"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2010"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合同签订后</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个日历天</w:t>
            </w:r>
          </w:p>
        </w:tc>
        <w:tc>
          <w:tcPr>
            <w:tcW w:w="1245" w:type="dxa"/>
            <w:noWrap w:val="0"/>
            <w:vAlign w:val="center"/>
          </w:tcPr>
          <w:p>
            <w:pPr>
              <w:spacing w:line="360" w:lineRule="auto"/>
              <w:jc w:val="center"/>
              <w:rPr>
                <w:rFonts w:hint="eastAsia" w:asciiTheme="minorEastAsia" w:hAnsiTheme="minorEastAsia" w:eastAsiaTheme="minorEastAsia" w:cstheme="minorEastAsia"/>
                <w:sz w:val="24"/>
                <w:szCs w:val="24"/>
                <w:lang w:eastAsia="zh-CN"/>
              </w:rPr>
            </w:pPr>
          </w:p>
        </w:tc>
      </w:tr>
    </w:tbl>
    <w:p>
      <w:pPr>
        <w:spacing w:line="360" w:lineRule="auto"/>
        <w:ind w:firstLine="482" w:firstLineChars="200"/>
        <w:outlineLvl w:val="2"/>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rPr>
        <w:t xml:space="preserve">第五条  </w:t>
      </w:r>
      <w:r>
        <w:rPr>
          <w:rFonts w:hint="eastAsia" w:asciiTheme="minorEastAsia" w:hAnsiTheme="minorEastAsia" w:eastAsiaTheme="minorEastAsia" w:cstheme="minorEastAsia"/>
          <w:b/>
          <w:sz w:val="24"/>
          <w:szCs w:val="24"/>
          <w:lang w:val="en-US" w:eastAsia="zh-CN"/>
        </w:rPr>
        <w:t>乙方</w:t>
      </w:r>
      <w:r>
        <w:rPr>
          <w:rFonts w:hint="eastAsia" w:asciiTheme="minorEastAsia" w:hAnsiTheme="minorEastAsia" w:eastAsiaTheme="minorEastAsia" w:cstheme="minorEastAsia"/>
          <w:b/>
          <w:sz w:val="24"/>
          <w:szCs w:val="24"/>
        </w:rPr>
        <w:t>应向</w:t>
      </w:r>
      <w:r>
        <w:rPr>
          <w:rFonts w:hint="eastAsia" w:asciiTheme="minorEastAsia" w:hAnsiTheme="minorEastAsia" w:eastAsiaTheme="minorEastAsia" w:cstheme="minorEastAsia"/>
          <w:b/>
          <w:sz w:val="24"/>
          <w:szCs w:val="24"/>
          <w:lang w:val="en-US" w:eastAsia="zh-CN"/>
        </w:rPr>
        <w:t>甲</w:t>
      </w:r>
      <w:r>
        <w:rPr>
          <w:rFonts w:hint="eastAsia" w:asciiTheme="minorEastAsia" w:hAnsiTheme="minorEastAsia" w:eastAsiaTheme="minorEastAsia" w:cstheme="minorEastAsia"/>
          <w:b/>
          <w:sz w:val="24"/>
          <w:szCs w:val="24"/>
        </w:rPr>
        <w:t>方交付的设计资料及文件</w:t>
      </w:r>
    </w:p>
    <w:tbl>
      <w:tblPr>
        <w:tblStyle w:val="4"/>
        <w:tblW w:w="9573"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3742"/>
        <w:gridCol w:w="1016"/>
        <w:gridCol w:w="320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5" w:type="dxa"/>
            <w:noWrap w:val="0"/>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742" w:type="dxa"/>
            <w:noWrap w:val="0"/>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资料及文件名称</w:t>
            </w:r>
          </w:p>
        </w:tc>
        <w:tc>
          <w:tcPr>
            <w:tcW w:w="1016" w:type="dxa"/>
            <w:noWrap w:val="0"/>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份数</w:t>
            </w:r>
          </w:p>
        </w:tc>
        <w:tc>
          <w:tcPr>
            <w:tcW w:w="3200" w:type="dxa"/>
            <w:noWrap w:val="0"/>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提交日期</w:t>
            </w:r>
          </w:p>
        </w:tc>
        <w:tc>
          <w:tcPr>
            <w:tcW w:w="850" w:type="dxa"/>
            <w:noWrap w:val="0"/>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3742" w:type="dxa"/>
            <w:noWrap w:val="0"/>
            <w:vAlign w:val="center"/>
          </w:tcPr>
          <w:p>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施工图初稿文件：</w:t>
            </w:r>
            <w:r>
              <w:rPr>
                <w:rFonts w:hint="eastAsia" w:asciiTheme="minorEastAsia" w:hAnsiTheme="minorEastAsia" w:eastAsiaTheme="minorEastAsia" w:cstheme="minorEastAsia"/>
                <w:sz w:val="24"/>
                <w:szCs w:val="24"/>
              </w:rPr>
              <w:t>提供全套施工图电子版（含平立剖图纸、关键部位墙身节点、深化</w:t>
            </w:r>
            <w:r>
              <w:rPr>
                <w:rFonts w:hint="eastAsia" w:asciiTheme="minorEastAsia" w:hAnsiTheme="minorEastAsia" w:eastAsiaTheme="minorEastAsia" w:cstheme="minorEastAsia"/>
                <w:sz w:val="24"/>
                <w:szCs w:val="24"/>
                <w:lang w:val="en-US" w:eastAsia="zh-CN"/>
              </w:rPr>
              <w:t>施工图</w:t>
            </w:r>
            <w:r>
              <w:rPr>
                <w:rFonts w:hint="eastAsia" w:asciiTheme="minorEastAsia" w:hAnsiTheme="minorEastAsia" w:eastAsiaTheme="minorEastAsia" w:cstheme="minorEastAsia"/>
                <w:sz w:val="24"/>
                <w:szCs w:val="24"/>
              </w:rPr>
              <w:t>电子模型）</w:t>
            </w:r>
          </w:p>
        </w:tc>
        <w:tc>
          <w:tcPr>
            <w:tcW w:w="1016" w:type="dxa"/>
            <w:noWrap w:val="0"/>
            <w:vAlign w:val="center"/>
          </w:tcPr>
          <w:p>
            <w:pPr>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电子稿</w:t>
            </w:r>
          </w:p>
        </w:tc>
        <w:tc>
          <w:tcPr>
            <w:tcW w:w="3200" w:type="dxa"/>
            <w:noWrap w:val="0"/>
            <w:vAlign w:val="center"/>
          </w:tcPr>
          <w:p>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合同签订后</w:t>
            </w:r>
            <w:r>
              <w:rPr>
                <w:rFonts w:hint="eastAsia" w:asciiTheme="minorEastAsia" w:hAnsiTheme="minorEastAsia" w:eastAsiaTheme="minorEastAsia" w:cstheme="minorEastAsia"/>
                <w:sz w:val="24"/>
                <w:szCs w:val="24"/>
                <w:lang w:val="en-US" w:eastAsia="zh-CN"/>
              </w:rPr>
              <w:t>10个</w:t>
            </w:r>
            <w:r>
              <w:rPr>
                <w:rFonts w:hint="eastAsia" w:asciiTheme="minorEastAsia" w:hAnsiTheme="minorEastAsia" w:eastAsiaTheme="minorEastAsia" w:cstheme="minorEastAsia"/>
                <w:sz w:val="24"/>
                <w:szCs w:val="24"/>
                <w:lang w:eastAsia="zh-CN"/>
              </w:rPr>
              <w:t>日历天</w:t>
            </w:r>
            <w:r>
              <w:rPr>
                <w:rFonts w:hint="eastAsia" w:asciiTheme="minorEastAsia" w:hAnsiTheme="minorEastAsia" w:eastAsiaTheme="minorEastAsia" w:cstheme="minorEastAsia"/>
                <w:sz w:val="24"/>
                <w:szCs w:val="24"/>
                <w:lang w:val="en-US" w:eastAsia="zh-CN"/>
              </w:rPr>
              <w:t>提交</w:t>
            </w:r>
          </w:p>
        </w:tc>
        <w:tc>
          <w:tcPr>
            <w:tcW w:w="850" w:type="dxa"/>
            <w:noWrap w:val="0"/>
            <w:vAlign w:val="center"/>
          </w:tcPr>
          <w:p>
            <w:pPr>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noWrap w:val="0"/>
            <w:vAlign w:val="center"/>
          </w:tcPr>
          <w:p>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3742" w:type="dxa"/>
            <w:noWrap w:val="0"/>
            <w:vAlign w:val="center"/>
          </w:tcPr>
          <w:p>
            <w:pPr>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施工图终稿文件：</w:t>
            </w:r>
            <w:r>
              <w:rPr>
                <w:rFonts w:hint="eastAsia" w:asciiTheme="minorEastAsia" w:hAnsiTheme="minorEastAsia" w:eastAsiaTheme="minorEastAsia" w:cstheme="minorEastAsia"/>
                <w:sz w:val="24"/>
                <w:szCs w:val="24"/>
              </w:rPr>
              <w:t>提供全套施工图电子版</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纸质版8份、电子稿1份：含CAD及甲方需求的电子资料</w:t>
            </w:r>
            <w:r>
              <w:rPr>
                <w:rFonts w:hint="eastAsia" w:asciiTheme="minorEastAsia" w:hAnsiTheme="minorEastAsia" w:eastAsiaTheme="minorEastAsia" w:cstheme="minorEastAsia"/>
                <w:sz w:val="24"/>
                <w:szCs w:val="24"/>
                <w:lang w:eastAsia="zh-CN"/>
              </w:rPr>
              <w:t>）</w:t>
            </w:r>
          </w:p>
        </w:tc>
        <w:tc>
          <w:tcPr>
            <w:tcW w:w="1016" w:type="dxa"/>
            <w:noWrap w:val="0"/>
            <w:vAlign w:val="center"/>
          </w:tcPr>
          <w:p>
            <w:pPr>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纸质版8份、电子稿1份</w:t>
            </w:r>
          </w:p>
        </w:tc>
        <w:tc>
          <w:tcPr>
            <w:tcW w:w="3200" w:type="dxa"/>
            <w:noWrap w:val="0"/>
            <w:vAlign w:val="center"/>
          </w:tcPr>
          <w:p>
            <w:pPr>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合同签订后</w:t>
            </w:r>
            <w:r>
              <w:rPr>
                <w:rFonts w:hint="eastAsia" w:asciiTheme="minorEastAsia" w:hAnsiTheme="minorEastAsia" w:eastAsiaTheme="minorEastAsia" w:cstheme="minorEastAsia"/>
                <w:sz w:val="24"/>
                <w:szCs w:val="24"/>
                <w:lang w:val="en-US" w:eastAsia="zh-CN"/>
              </w:rPr>
              <w:t>20个</w:t>
            </w:r>
            <w:r>
              <w:rPr>
                <w:rFonts w:hint="eastAsia" w:asciiTheme="minorEastAsia" w:hAnsiTheme="minorEastAsia" w:eastAsiaTheme="minorEastAsia" w:cstheme="minorEastAsia"/>
                <w:sz w:val="24"/>
                <w:szCs w:val="24"/>
                <w:lang w:eastAsia="zh-CN"/>
              </w:rPr>
              <w:t>日历天</w:t>
            </w:r>
            <w:r>
              <w:rPr>
                <w:rFonts w:hint="eastAsia" w:asciiTheme="minorEastAsia" w:hAnsiTheme="minorEastAsia" w:eastAsiaTheme="minorEastAsia" w:cstheme="minorEastAsia"/>
                <w:sz w:val="24"/>
                <w:szCs w:val="24"/>
                <w:lang w:val="en-US" w:eastAsia="zh-CN"/>
              </w:rPr>
              <w:t>提交</w:t>
            </w:r>
          </w:p>
        </w:tc>
        <w:tc>
          <w:tcPr>
            <w:tcW w:w="850" w:type="dxa"/>
            <w:noWrap w:val="0"/>
            <w:vAlign w:val="center"/>
          </w:tcPr>
          <w:p>
            <w:pPr>
              <w:jc w:val="center"/>
              <w:rPr>
                <w:rFonts w:hint="eastAsia" w:asciiTheme="minorEastAsia" w:hAnsiTheme="minorEastAsia" w:eastAsiaTheme="minorEastAsia" w:cstheme="minorEastAsia"/>
                <w:sz w:val="24"/>
                <w:szCs w:val="24"/>
              </w:rPr>
            </w:pPr>
          </w:p>
        </w:tc>
      </w:tr>
    </w:tbl>
    <w:p>
      <w:pPr>
        <w:spacing w:line="360" w:lineRule="auto"/>
        <w:outlineLvl w:val="9"/>
        <w:rPr>
          <w:rFonts w:hint="eastAsia" w:asciiTheme="minorEastAsia" w:hAnsiTheme="minorEastAsia" w:eastAsiaTheme="minorEastAsia" w:cstheme="minorEastAsia"/>
          <w:b/>
          <w:sz w:val="24"/>
          <w:szCs w:val="24"/>
        </w:rPr>
      </w:pPr>
    </w:p>
    <w:p>
      <w:pPr>
        <w:numPr>
          <w:ilvl w:val="0"/>
          <w:numId w:val="2"/>
        </w:numPr>
        <w:spacing w:line="360" w:lineRule="auto"/>
        <w:ind w:firstLine="482" w:firstLineChars="200"/>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 费用</w:t>
      </w:r>
    </w:p>
    <w:p>
      <w:pPr>
        <w:numPr>
          <w:ilvl w:val="0"/>
          <w:numId w:val="0"/>
        </w:num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本项目设计费用按￥</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元/</w:t>
      </w:r>
      <w:r>
        <w:rPr>
          <w:rFonts w:hint="eastAsia" w:ascii="宋体" w:hAnsi="宋体" w:eastAsia="宋体" w:cs="宋体"/>
          <w:sz w:val="24"/>
          <w:szCs w:val="24"/>
          <w:u w:val="none"/>
          <w:lang w:val="en-US" w:eastAsia="zh-CN"/>
        </w:rPr>
        <w:t>㎡收取，根据乙方提交的设计图纸成果文件的平面图投影面积*单价计算设计费。</w:t>
      </w:r>
    </w:p>
    <w:p>
      <w:pPr>
        <w:numPr>
          <w:ilvl w:val="0"/>
          <w:numId w:val="0"/>
        </w:numPr>
        <w:spacing w:line="360" w:lineRule="auto"/>
        <w:ind w:firstLine="482" w:firstLineChars="200"/>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第七条  支付方式</w:t>
      </w:r>
    </w:p>
    <w:p>
      <w:pPr>
        <w:numPr>
          <w:ilvl w:val="0"/>
          <w:numId w:val="0"/>
        </w:numPr>
        <w:spacing w:line="360" w:lineRule="auto"/>
        <w:ind w:leftChars="200"/>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7.1签订合同后，且设计进场调研后，十五个工作日内支付30%；</w:t>
      </w:r>
    </w:p>
    <w:p>
      <w:pPr>
        <w:numPr>
          <w:ilvl w:val="0"/>
          <w:numId w:val="0"/>
        </w:numPr>
        <w:spacing w:line="360" w:lineRule="auto"/>
        <w:ind w:leftChars="200"/>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7.2完成全套施工图设计且经甲方出书面同意书确认后，十五个工作日内支付70%；</w:t>
      </w:r>
    </w:p>
    <w:p>
      <w:pPr>
        <w:numPr>
          <w:ilvl w:val="0"/>
          <w:numId w:val="0"/>
        </w:numPr>
        <w:spacing w:line="360" w:lineRule="auto"/>
        <w:ind w:leftChars="200"/>
        <w:outlineLvl w:val="2"/>
        <w:rPr>
          <w:rFonts w:hint="eastAsia" w:asciiTheme="minorEastAsia" w:hAnsiTheme="minorEastAsia" w:eastAsiaTheme="minorEastAsia" w:cstheme="minorEastAsia"/>
          <w:b/>
          <w:sz w:val="24"/>
          <w:szCs w:val="24"/>
          <w:lang w:val="en-US" w:eastAsia="zh-CN"/>
        </w:rPr>
      </w:pPr>
      <w:r>
        <w:rPr>
          <w:rFonts w:hint="eastAsia" w:ascii="宋体" w:hAnsi="宋体" w:eastAsia="宋体" w:cs="宋体"/>
          <w:sz w:val="24"/>
          <w:szCs w:val="24"/>
          <w:lang w:val="en-US" w:eastAsia="zh-CN"/>
        </w:rPr>
        <w:t>7.3配合施工完成完成竣工验收后，十五个工作日内支付100%。</w:t>
      </w:r>
    </w:p>
    <w:p>
      <w:pPr>
        <w:numPr>
          <w:ilvl w:val="0"/>
          <w:numId w:val="0"/>
        </w:numPr>
        <w:spacing w:line="360" w:lineRule="auto"/>
        <w:ind w:leftChars="200"/>
        <w:outlineLvl w:val="2"/>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lang w:val="en-US" w:eastAsia="zh-CN"/>
        </w:rPr>
        <w:t>第八条  双方权利与义务</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8.1甲方权利与义务</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8.1.1甲方应在协议签订后3日内向乙方提供本项目设计的所需资料，该等资料由乙方根据设计规范以表格或文件等书面方式向甲方收集，如遇资料缺失或甲方无法提供的，由双方恰谈解决方案。</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8.1.2甲方有义务按本协议约定向乙方支付设计费用。</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8.1.3甲方享有该设计的完整著作权，但不得随意复制或转让给第三方重复使用。</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8.1.4在设计期间甲方有义务协助乙方完成协议约定的设计项目。</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8.1.5甲方有权知悉乙方的制作进度及效果。</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8.2乙方权利与义务</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8.2.1乙方应组建富有经验的成员组建工作团队，并指派专门设计人员与甲方沟通及现场充分调研，理解甲方委托设计的目标(联系人:          联系电话:         ）。</w:t>
      </w:r>
    </w:p>
    <w:p>
      <w:pPr>
        <w:numPr>
          <w:ilvl w:val="0"/>
          <w:numId w:val="3"/>
        </w:num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乙方应主动推动工作进度，及时向甲方汇报工作情况且有义务按本协议约定的时间内及设计要求完成制作并交付甲方。</w:t>
      </w:r>
    </w:p>
    <w:p>
      <w:pPr>
        <w:numPr>
          <w:ilvl w:val="0"/>
          <w:numId w:val="3"/>
        </w:num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乙方应按国家现行建筑设计有关技术规范、标准、规程及甲方提出的设计要求进行工程设计并向甲方提交质量合格的设计资料。</w:t>
      </w:r>
    </w:p>
    <w:p>
      <w:pPr>
        <w:numPr>
          <w:ilvl w:val="0"/>
          <w:numId w:val="3"/>
        </w:num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乙方有义务通过网络、光盘(但不限于以上两种方式)向甲方提供制作完成协议约定项目的电子文件。</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5、乙方有义务在本协议约定项目制作过程中对甲方所提供的设计资料进行保密且不得进行设计转包，未经甲方书面许可不得泄露给任何设计或潜在的施工单位。</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6、乙方有义务向甲方解释本协议约定项目制作的进度及效果、讲解相关设计理念。</w:t>
      </w:r>
    </w:p>
    <w:p>
      <w:pPr>
        <w:numPr>
          <w:ilvl w:val="0"/>
          <w:numId w:val="0"/>
        </w:numPr>
        <w:spacing w:line="360" w:lineRule="auto"/>
        <w:ind w:leftChars="200"/>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第九条</w:t>
      </w:r>
      <w:r>
        <w:rPr>
          <w:rFonts w:hint="eastAsia" w:asciiTheme="minorEastAsia" w:hAnsiTheme="minorEastAsia" w:eastAsiaTheme="minorEastAsia" w:cstheme="minorEastAsia"/>
          <w:b/>
          <w:sz w:val="24"/>
          <w:szCs w:val="24"/>
        </w:rPr>
        <w:t>双方责任</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责任</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按本合同第4条规定的内容，在规定的时间内向</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提交资料及文件，并对其完整性、正确性及时效性负责，</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不得要求</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违反国家有关标准进行设计。</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提交上述资料及文件超过规定期限</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天以内，</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按合同第5条规定将交付设计文件的时间顺延；超过规定期限</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天以上时，</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有权重新确定提交设计文件的时间。</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变更委托设计项目、规模、条件或因提交的资料错误，或将所提交资料做较大修改，以致</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需返工时，双方除需另行协商签订补充协议（或另订合同）、重新明确有关条款外，</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应按</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所耗工作量向</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增付设计费。</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在合同履行期间，</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要求终止或解除合同，</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未开始设计工作的，</w:t>
      </w:r>
      <w:r>
        <w:rPr>
          <w:rFonts w:hint="eastAsia" w:asciiTheme="minorEastAsia" w:hAnsiTheme="minorEastAsia" w:eastAsiaTheme="minorEastAsia" w:cstheme="minorEastAsia"/>
          <w:sz w:val="24"/>
          <w:szCs w:val="24"/>
          <w:lang w:eastAsia="zh-CN"/>
        </w:rPr>
        <w:t>双方互不追究责任</w:t>
      </w:r>
      <w:r>
        <w:rPr>
          <w:rFonts w:hint="eastAsia" w:asciiTheme="minorEastAsia" w:hAnsiTheme="minorEastAsia" w:eastAsiaTheme="minorEastAsia" w:cstheme="minorEastAsia"/>
          <w:sz w:val="24"/>
          <w:szCs w:val="24"/>
        </w:rPr>
        <w:t>；已开始设计工作的，</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应根据</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已进行的实际工作量支付设计费，不足一半时，按该阶段设计费的一半支付；超过一半时，支付全部的该阶段设计费。</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发包人应按本合同规定的金额和日期向设计人支付设计费，每逾期支付一天，应承担应支付金额</w:t>
      </w:r>
      <w:r>
        <w:rPr>
          <w:rFonts w:hint="eastAsia" w:asciiTheme="minorEastAsia" w:hAnsiTheme="minorEastAsia" w:eastAsiaTheme="minorEastAsia" w:cstheme="minorEastAsia"/>
          <w:sz w:val="24"/>
          <w:szCs w:val="24"/>
          <w:lang w:eastAsia="zh-CN"/>
        </w:rPr>
        <w:t>万</w:t>
      </w:r>
      <w:r>
        <w:rPr>
          <w:rFonts w:hint="eastAsia" w:asciiTheme="minorEastAsia" w:hAnsiTheme="minorEastAsia" w:eastAsiaTheme="minorEastAsia" w:cstheme="minorEastAsia"/>
          <w:sz w:val="24"/>
          <w:szCs w:val="24"/>
        </w:rPr>
        <w:t>分之二的逾期违约金，且设计人提交设计文件的时间顺延。逾期超过30天以上时，设计人有权暂停履行下阶段工作，并书面通知发包人。发包人的上级或设计审批部门对设计文件不审批或本合同项目停缓建，发包人均应支付应付的设计费。</w:t>
      </w:r>
      <w:r>
        <w:rPr>
          <w:rFonts w:hint="eastAsia" w:asciiTheme="minorEastAsia" w:hAnsiTheme="minorEastAsia" w:eastAsiaTheme="minorEastAsia" w:cstheme="minorEastAsia"/>
          <w:sz w:val="24"/>
          <w:szCs w:val="24"/>
          <w:lang w:eastAsia="zh-CN"/>
        </w:rPr>
        <w:t>付款前，设计人向甲方提供等额发票及相关进度凭证。</w:t>
      </w:r>
    </w:p>
    <w:p>
      <w:pPr>
        <w:keepNext w:val="0"/>
        <w:keepLines w:val="0"/>
        <w:widowControl w:val="0"/>
        <w:suppressLineNumbers w:val="0"/>
        <w:spacing w:before="0" w:beforeAutospacing="0" w:after="0" w:afterAutospacing="0" w:line="500" w:lineRule="exact"/>
        <w:ind w:left="0" w:leftChars="0" w:right="0" w:firstLine="480" w:firstLineChars="200"/>
        <w:jc w:val="both"/>
        <w:rPr>
          <w:rFonts w:hint="eastAsia" w:asciiTheme="minorEastAsia" w:hAnsiTheme="minorEastAsia" w:eastAsiaTheme="minorEastAsia" w:cstheme="minorEastAsia"/>
          <w:b w:val="0"/>
          <w:bCs/>
          <w:kern w:val="2"/>
          <w:sz w:val="24"/>
          <w:szCs w:val="24"/>
          <w:lang w:val="en-US" w:eastAsia="zh-CN" w:bidi="ar"/>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b w:val="0"/>
          <w:bCs/>
          <w:kern w:val="2"/>
          <w:sz w:val="24"/>
          <w:szCs w:val="24"/>
          <w:lang w:val="en-US" w:eastAsia="zh-CN" w:bidi="ar"/>
        </w:rPr>
        <w:t>.2乙方责任</w:t>
      </w:r>
    </w:p>
    <w:p>
      <w:pPr>
        <w:keepNext w:val="0"/>
        <w:keepLines w:val="0"/>
        <w:widowControl w:val="0"/>
        <w:suppressLineNumbers w:val="0"/>
        <w:spacing w:before="0" w:beforeAutospacing="0" w:after="0" w:afterAutospacing="0" w:line="500" w:lineRule="exact"/>
        <w:ind w:left="0" w:leftChars="0" w:right="0"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.2.1</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应按国家技术规范、标准、规程及</w:t>
      </w:r>
      <w:r>
        <w:rPr>
          <w:rFonts w:hint="eastAsia" w:asciiTheme="minorEastAsia" w:hAnsiTheme="minorEastAsia" w:eastAsiaTheme="minorEastAsia" w:cstheme="minorEastAsia"/>
          <w:sz w:val="24"/>
          <w:szCs w:val="24"/>
          <w:lang w:eastAsia="zh-CN"/>
        </w:rPr>
        <w:t>甲方就“</w:t>
      </w:r>
      <w:r>
        <w:rPr>
          <w:rFonts w:hint="eastAsia" w:asciiTheme="minorEastAsia" w:hAnsiTheme="minorEastAsia" w:eastAsiaTheme="minorEastAsia" w:cstheme="minorEastAsia"/>
          <w:b w:val="0"/>
          <w:bCs/>
          <w:kern w:val="2"/>
          <w:sz w:val="24"/>
          <w:szCs w:val="24"/>
          <w:lang w:val="en-US" w:eastAsia="zh-CN" w:bidi="ar"/>
        </w:rPr>
        <w:t>园区运营规划升级项目”之第三条“设计范围与内容”</w:t>
      </w:r>
      <w:r>
        <w:rPr>
          <w:rFonts w:hint="eastAsia" w:asciiTheme="minorEastAsia" w:hAnsiTheme="minorEastAsia" w:eastAsiaTheme="minorEastAsia" w:cstheme="minorEastAsia"/>
          <w:sz w:val="24"/>
          <w:szCs w:val="24"/>
        </w:rPr>
        <w:t>要求，进行工程设计</w:t>
      </w:r>
      <w:r>
        <w:rPr>
          <w:rFonts w:hint="eastAsia" w:asciiTheme="minorEastAsia" w:hAnsiTheme="minorEastAsia" w:eastAsiaTheme="minorEastAsia" w:cstheme="minorEastAsia"/>
          <w:sz w:val="24"/>
          <w:szCs w:val="24"/>
          <w:lang w:eastAsia="zh-CN"/>
        </w:rPr>
        <w:t>，并出具设计图纸及各类材料清单。</w:t>
      </w:r>
      <w:r>
        <w:rPr>
          <w:rFonts w:hint="eastAsia" w:asciiTheme="minorEastAsia" w:hAnsiTheme="minorEastAsia" w:eastAsiaTheme="minorEastAsia" w:cstheme="minorEastAsia"/>
          <w:sz w:val="24"/>
          <w:szCs w:val="24"/>
        </w:rPr>
        <w:t>按合同规定的进度要求提交质量合格的设计资料，并对其负责。（出现8.1.1、8.1.2、8.1.</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规定有关交付设计文件顺延的情况除外）。</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.2.2设计合理使用年限为按国家标准。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.2.3</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按本合同第3条和第5条规定的内容、进度及份数向</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交付资料及文件。</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.2.4</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交付设计资料及文件后，要按规定参加有关的设计审查，并根据审查结论负责对不超出原定范围的内容做必要的调整补充。</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按合同规定时限交付设计资料及文件，本年内项目开始施工的，负责向</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及施工单位进行设计交底、处理有关设计问题和参加竣工验收。一年内项目尚未开始施工的，</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仍负责上述工作，但应按所需工作量向</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适当收取咨询服务费，具体金额由双方商定。</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.2.5</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对设计资料及文件出现的遗漏或错误负责修改或补充。由于</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错误造成工程质量事故损失，</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除负责采取补救措施外，应免收直接受损失部分的设计费。损失严重的根据损失的程度和</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责任大小向</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支付赔偿金，赔偿金由双方商定，最多不超过设计费全额。（减税金）</w:t>
      </w:r>
    </w:p>
    <w:p>
      <w:pPr>
        <w:spacing w:line="360" w:lineRule="auto"/>
        <w:ind w:firstLine="528" w:firstLineChars="2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.2.6由于</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自身原因，延误了按本合同第4条规定的设计资料及设计文件的交付时间时，每延误一天，应减收该项目应收设计费的千分之二。</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.2.7合同生效后，</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要求终止或解除合同时，</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应双倍返还</w:t>
      </w:r>
      <w:r>
        <w:rPr>
          <w:rFonts w:hint="eastAsia" w:asciiTheme="minorEastAsia" w:hAnsiTheme="minorEastAsia" w:eastAsiaTheme="minorEastAsia" w:cstheme="minorEastAsia"/>
          <w:sz w:val="24"/>
          <w:szCs w:val="24"/>
          <w:lang w:eastAsia="zh-CN"/>
        </w:rPr>
        <w:t>已收费用</w:t>
      </w:r>
      <w:r>
        <w:rPr>
          <w:rFonts w:hint="eastAsia" w:asciiTheme="minorEastAsia" w:hAnsiTheme="minorEastAsia" w:eastAsiaTheme="minorEastAsia" w:cstheme="minorEastAsia"/>
          <w:sz w:val="24"/>
          <w:szCs w:val="24"/>
        </w:rPr>
        <w:t>。</w:t>
      </w:r>
    </w:p>
    <w:p>
      <w:pPr>
        <w:spacing w:line="360" w:lineRule="auto"/>
        <w:ind w:firstLine="482" w:firstLineChars="200"/>
        <w:jc w:val="left"/>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w:t>
      </w:r>
      <w:r>
        <w:rPr>
          <w:rFonts w:hint="eastAsia" w:asciiTheme="minorEastAsia" w:hAnsiTheme="minorEastAsia" w:eastAsiaTheme="minorEastAsia" w:cstheme="minorEastAsia"/>
          <w:b/>
          <w:sz w:val="24"/>
          <w:szCs w:val="24"/>
          <w:lang w:val="en-US" w:eastAsia="zh-CN"/>
        </w:rPr>
        <w:t>十</w:t>
      </w:r>
      <w:r>
        <w:rPr>
          <w:rFonts w:hint="eastAsia" w:asciiTheme="minorEastAsia" w:hAnsiTheme="minorEastAsia" w:eastAsiaTheme="minorEastAsia" w:cstheme="minorEastAsia"/>
          <w:b/>
          <w:sz w:val="24"/>
          <w:szCs w:val="24"/>
        </w:rPr>
        <w:t>条  保密</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pPr>
        <w:spacing w:line="360" w:lineRule="auto"/>
        <w:ind w:firstLine="482" w:firstLineChars="200"/>
        <w:jc w:val="left"/>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w:t>
      </w:r>
      <w:r>
        <w:rPr>
          <w:rFonts w:hint="eastAsia" w:asciiTheme="minorEastAsia" w:hAnsiTheme="minorEastAsia" w:eastAsiaTheme="minorEastAsia" w:cstheme="minorEastAsia"/>
          <w:b/>
          <w:sz w:val="24"/>
          <w:szCs w:val="24"/>
          <w:lang w:val="en-US" w:eastAsia="zh-CN"/>
        </w:rPr>
        <w:t>一</w:t>
      </w:r>
      <w:r>
        <w:rPr>
          <w:rFonts w:hint="eastAsia" w:asciiTheme="minorEastAsia" w:hAnsiTheme="minorEastAsia" w:eastAsiaTheme="minorEastAsia" w:cstheme="minorEastAsia"/>
          <w:b/>
          <w:sz w:val="24"/>
          <w:szCs w:val="24"/>
        </w:rPr>
        <w:t>条  仲裁</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本合同在履行过程中发生的争议，由双方当事人协商解决，协商不成时双方同意由</w:t>
      </w:r>
      <w:r>
        <w:rPr>
          <w:rFonts w:hint="eastAsia" w:asciiTheme="minorEastAsia" w:hAnsiTheme="minorEastAsia" w:eastAsiaTheme="minorEastAsia" w:cstheme="minorEastAsia"/>
          <w:sz w:val="24"/>
          <w:szCs w:val="24"/>
          <w:u w:val="single"/>
        </w:rPr>
        <w:t>佛山市人民法院</w:t>
      </w:r>
      <w:r>
        <w:rPr>
          <w:rFonts w:hint="eastAsia" w:asciiTheme="minorEastAsia" w:hAnsiTheme="minorEastAsia" w:eastAsiaTheme="minorEastAsia" w:cstheme="minorEastAsia"/>
          <w:sz w:val="24"/>
          <w:szCs w:val="24"/>
        </w:rPr>
        <w:t>诉讼。</w:t>
      </w:r>
    </w:p>
    <w:p>
      <w:pPr>
        <w:spacing w:line="360" w:lineRule="auto"/>
        <w:ind w:firstLine="482" w:firstLineChars="200"/>
        <w:jc w:val="left"/>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w:t>
      </w:r>
      <w:r>
        <w:rPr>
          <w:rFonts w:hint="eastAsia" w:asciiTheme="minorEastAsia" w:hAnsiTheme="minorEastAsia" w:eastAsiaTheme="minorEastAsia" w:cstheme="minorEastAsia"/>
          <w:b/>
          <w:sz w:val="24"/>
          <w:szCs w:val="24"/>
          <w:lang w:val="en-US" w:eastAsia="zh-CN"/>
        </w:rPr>
        <w:t>二</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
          <w:sz w:val="24"/>
          <w:szCs w:val="24"/>
        </w:rPr>
        <w:t>合同生效及其他</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要求</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派专人留驻施工现场进行配合与解决有关问题时，双方应另行签订补充协议或技术咨询服务合同。</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为本合同项目所采用的国家或地方标准图，由</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自费向有关出版部门购买。本合同第4条规定</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交付的设计资料及文件超过《工程设计收费标准》规定的份数，</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另收工本费。</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委托</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承担本合同内容之外的工作服务，另行支付费用。</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由于不可抗力因素致使合同无法履行时，双方应及时协商解决。</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本合同经双方签字盖章即生效。本合同一式</w:t>
      </w:r>
      <w:r>
        <w:rPr>
          <w:rFonts w:hint="eastAsia" w:asciiTheme="minorEastAsia" w:hAnsiTheme="minorEastAsia" w:eastAsiaTheme="minorEastAsia" w:cstheme="minorEastAsia"/>
          <w:sz w:val="24"/>
          <w:szCs w:val="24"/>
          <w:lang w:eastAsia="zh-CN"/>
        </w:rPr>
        <w:t>四</w:t>
      </w:r>
      <w:r>
        <w:rPr>
          <w:rFonts w:hint="eastAsia" w:asciiTheme="minorEastAsia" w:hAnsiTheme="minorEastAsia" w:eastAsiaTheme="minorEastAsia" w:cstheme="minorEastAsia"/>
          <w:sz w:val="24"/>
          <w:szCs w:val="24"/>
        </w:rPr>
        <w:t>份，</w:t>
      </w:r>
      <w:r>
        <w:rPr>
          <w:rFonts w:hint="eastAsia" w:asciiTheme="minorEastAsia" w:hAnsiTheme="minorEastAsia" w:eastAsiaTheme="minorEastAsia" w:cstheme="minorEastAsia"/>
          <w:sz w:val="24"/>
          <w:szCs w:val="24"/>
          <w:lang w:eastAsia="zh-CN"/>
        </w:rPr>
        <w:t>双方各两</w:t>
      </w:r>
      <w:r>
        <w:rPr>
          <w:rFonts w:hint="eastAsia" w:asciiTheme="minorEastAsia" w:hAnsiTheme="minorEastAsia" w:eastAsiaTheme="minorEastAsia" w:cstheme="minorEastAsia"/>
          <w:sz w:val="24"/>
          <w:szCs w:val="24"/>
        </w:rPr>
        <w:t>份。</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本合同未尽事宜，双方可签订补充协议，有关协议及双方认可的来往电</w:t>
      </w:r>
      <w:r>
        <w:rPr>
          <w:rFonts w:hint="eastAsia" w:asciiTheme="minorEastAsia" w:hAnsiTheme="minorEastAsia" w:eastAsiaTheme="minorEastAsia" w:cstheme="minorEastAsia"/>
          <w:sz w:val="24"/>
          <w:szCs w:val="24"/>
          <w:lang w:val="en-US" w:eastAsia="zh-CN"/>
        </w:rPr>
        <w:t>邮</w:t>
      </w:r>
      <w:r>
        <w:rPr>
          <w:rFonts w:hint="eastAsia" w:asciiTheme="minorEastAsia" w:hAnsiTheme="minorEastAsia" w:eastAsiaTheme="minorEastAsia" w:cstheme="minorEastAsia"/>
          <w:sz w:val="24"/>
          <w:szCs w:val="24"/>
        </w:rPr>
        <w:t>、传真、会议纪要等，均为本合同组成部分，与本合同具有同等法律效力。</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其他约定事项：</w:t>
      </w:r>
      <w:r>
        <w:rPr>
          <w:rFonts w:hint="eastAsia" w:asciiTheme="minorEastAsia" w:hAnsiTheme="minorEastAsia" w:eastAsiaTheme="minorEastAsia" w:cstheme="minorEastAsia"/>
          <w:sz w:val="24"/>
          <w:szCs w:val="24"/>
          <w:u w:val="single"/>
        </w:rPr>
        <w:t xml:space="preserve">  无  </w:t>
      </w:r>
      <w:r>
        <w:rPr>
          <w:rFonts w:hint="eastAsia" w:asciiTheme="minorEastAsia" w:hAnsiTheme="minorEastAsia" w:eastAsiaTheme="minorEastAsia" w:cstheme="minorEastAsia"/>
          <w:sz w:val="24"/>
          <w:szCs w:val="24"/>
          <w:u w:val="single"/>
          <w:lang w:eastAsia="zh-CN"/>
        </w:rPr>
        <w:t>。</w:t>
      </w:r>
    </w:p>
    <w:p>
      <w:pPr>
        <w:spacing w:line="360" w:lineRule="auto"/>
        <w:jc w:val="center"/>
        <w:rPr>
          <w:rFonts w:hint="eastAsia" w:asciiTheme="minorEastAsia" w:hAnsiTheme="minorEastAsia" w:eastAsiaTheme="minorEastAsia" w:cstheme="minorEastAsia"/>
          <w:sz w:val="24"/>
          <w:szCs w:val="24"/>
          <w:u w:val="none"/>
          <w:lang w:eastAsia="zh-CN"/>
        </w:rPr>
      </w:pPr>
      <w:r>
        <w:rPr>
          <w:rFonts w:hint="eastAsia" w:asciiTheme="minorEastAsia" w:hAnsiTheme="minorEastAsia" w:eastAsiaTheme="minorEastAsia" w:cstheme="minorEastAsia"/>
          <w:sz w:val="24"/>
          <w:szCs w:val="24"/>
          <w:u w:val="none"/>
          <w:lang w:eastAsia="zh-CN"/>
        </w:rPr>
        <w:t>签署页</w:t>
      </w:r>
    </w:p>
    <w:p>
      <w:pPr>
        <w:spacing w:line="360" w:lineRule="auto"/>
        <w:rPr>
          <w:rFonts w:hint="eastAsia" w:asciiTheme="minorEastAsia" w:hAnsiTheme="minorEastAsia" w:eastAsiaTheme="minorEastAsia" w:cstheme="minorEastAsia"/>
          <w:sz w:val="24"/>
          <w:szCs w:val="24"/>
          <w:u w:val="none"/>
        </w:rPr>
      </w:pPr>
    </w:p>
    <w:p>
      <w:pPr>
        <w:spacing w:line="480" w:lineRule="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lang w:eastAsia="zh-CN"/>
        </w:rPr>
        <w:t>甲方：</w:t>
      </w:r>
      <w:r>
        <w:rPr>
          <w:rFonts w:hint="eastAsia" w:asciiTheme="minorEastAsia" w:hAnsiTheme="minorEastAsia" w:eastAsiaTheme="minorEastAsia" w:cstheme="minorEastAsia"/>
          <w:sz w:val="24"/>
          <w:szCs w:val="24"/>
          <w:u w:val="none"/>
        </w:rPr>
        <w:t>佛山火炬创新创业园有限公司</w:t>
      </w:r>
      <w:r>
        <w:rPr>
          <w:rFonts w:hint="eastAsia" w:asciiTheme="minorEastAsia" w:hAnsiTheme="minorEastAsia" w:eastAsiaTheme="minorEastAsia" w:cstheme="minorEastAsia"/>
          <w:sz w:val="24"/>
          <w:szCs w:val="24"/>
          <w:u w:val="none"/>
          <w:lang w:val="en-US" w:eastAsia="zh-CN"/>
        </w:rPr>
        <w:t xml:space="preserve"> </w:t>
      </w:r>
      <w:r>
        <w:rPr>
          <w:rFonts w:hint="eastAsia" w:asciiTheme="minorEastAsia" w:hAnsiTheme="minorEastAsia" w:eastAsiaTheme="minorEastAsia" w:cstheme="minorEastAsia"/>
          <w:sz w:val="24"/>
          <w:szCs w:val="24"/>
          <w:u w:val="none"/>
        </w:rPr>
        <w:t xml:space="preserve"> </w:t>
      </w:r>
      <w:r>
        <w:rPr>
          <w:rFonts w:hint="eastAsia" w:asciiTheme="minorEastAsia" w:hAnsiTheme="minorEastAsia" w:eastAsiaTheme="minorEastAsia" w:cstheme="minorEastAsia"/>
          <w:sz w:val="24"/>
          <w:szCs w:val="24"/>
          <w:u w:val="none"/>
          <w:lang w:val="en-US" w:eastAsia="zh-CN"/>
        </w:rPr>
        <w:t xml:space="preserve">                  </w:t>
      </w:r>
      <w:r>
        <w:rPr>
          <w:rFonts w:hint="eastAsia" w:asciiTheme="minorEastAsia" w:hAnsiTheme="minorEastAsia" w:eastAsiaTheme="minorEastAsia" w:cstheme="minorEastAsia"/>
          <w:sz w:val="24"/>
          <w:szCs w:val="24"/>
          <w:u w:val="none"/>
          <w:lang w:eastAsia="zh-CN"/>
        </w:rPr>
        <w:t>乙方</w:t>
      </w:r>
      <w:r>
        <w:rPr>
          <w:rFonts w:hint="eastAsia" w:asciiTheme="minorEastAsia" w:hAnsiTheme="minorEastAsia" w:eastAsiaTheme="minorEastAsia" w:cstheme="minorEastAsia"/>
          <w:sz w:val="24"/>
          <w:szCs w:val="24"/>
          <w:u w:val="none"/>
        </w:rPr>
        <w:t>：</w:t>
      </w:r>
    </w:p>
    <w:p>
      <w:pPr>
        <w:spacing w:line="480" w:lineRule="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 xml:space="preserve">（盖  章）                           </w:t>
      </w:r>
      <w:r>
        <w:rPr>
          <w:rFonts w:hint="eastAsia" w:asciiTheme="minorEastAsia" w:hAnsiTheme="minorEastAsia" w:eastAsiaTheme="minorEastAsia" w:cstheme="minorEastAsia"/>
          <w:sz w:val="24"/>
          <w:szCs w:val="24"/>
          <w:u w:val="none"/>
          <w:lang w:val="en-US" w:eastAsia="zh-CN"/>
        </w:rPr>
        <w:t xml:space="preserve">                </w:t>
      </w:r>
      <w:r>
        <w:rPr>
          <w:rFonts w:hint="eastAsia" w:asciiTheme="minorEastAsia" w:hAnsiTheme="minorEastAsia" w:eastAsiaTheme="minorEastAsia" w:cstheme="minorEastAsia"/>
          <w:sz w:val="24"/>
          <w:szCs w:val="24"/>
          <w:u w:val="none"/>
        </w:rPr>
        <w:t>（盖  章）</w:t>
      </w:r>
    </w:p>
    <w:p>
      <w:pPr>
        <w:spacing w:line="480" w:lineRule="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 xml:space="preserve">法定代表人：（签字）                 </w:t>
      </w:r>
      <w:r>
        <w:rPr>
          <w:rFonts w:hint="eastAsia" w:asciiTheme="minorEastAsia" w:hAnsiTheme="minorEastAsia" w:eastAsiaTheme="minorEastAsia" w:cstheme="minorEastAsia"/>
          <w:sz w:val="24"/>
          <w:szCs w:val="24"/>
          <w:u w:val="none"/>
          <w:lang w:val="en-US" w:eastAsia="zh-CN"/>
        </w:rPr>
        <w:t xml:space="preserve">                 </w:t>
      </w:r>
      <w:r>
        <w:rPr>
          <w:rFonts w:hint="eastAsia" w:asciiTheme="minorEastAsia" w:hAnsiTheme="minorEastAsia" w:eastAsiaTheme="minorEastAsia" w:cstheme="minorEastAsia"/>
          <w:sz w:val="24"/>
          <w:szCs w:val="24"/>
          <w:u w:val="none"/>
        </w:rPr>
        <w:t>法定代表人：（签字）</w:t>
      </w:r>
    </w:p>
    <w:p>
      <w:pPr>
        <w:spacing w:line="480" w:lineRule="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 xml:space="preserve">委托代理人：（签字）                 </w:t>
      </w:r>
      <w:r>
        <w:rPr>
          <w:rFonts w:hint="eastAsia" w:asciiTheme="minorEastAsia" w:hAnsiTheme="minorEastAsia" w:eastAsiaTheme="minorEastAsia" w:cstheme="minorEastAsia"/>
          <w:sz w:val="24"/>
          <w:szCs w:val="24"/>
          <w:u w:val="none"/>
          <w:lang w:val="en-US" w:eastAsia="zh-CN"/>
        </w:rPr>
        <w:t xml:space="preserve">                 </w:t>
      </w:r>
      <w:r>
        <w:rPr>
          <w:rFonts w:hint="eastAsia" w:asciiTheme="minorEastAsia" w:hAnsiTheme="minorEastAsia" w:eastAsiaTheme="minorEastAsia" w:cstheme="minorEastAsia"/>
          <w:sz w:val="24"/>
          <w:szCs w:val="24"/>
          <w:u w:val="none"/>
        </w:rPr>
        <w:t>委托代理人：（签字）</w:t>
      </w:r>
    </w:p>
    <w:p>
      <w:pPr>
        <w:spacing w:line="480" w:lineRule="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 xml:space="preserve">电     话：                         </w:t>
      </w:r>
      <w:r>
        <w:rPr>
          <w:rFonts w:hint="eastAsia" w:asciiTheme="minorEastAsia" w:hAnsiTheme="minorEastAsia" w:eastAsiaTheme="minorEastAsia" w:cstheme="minorEastAsia"/>
          <w:sz w:val="24"/>
          <w:szCs w:val="24"/>
          <w:u w:val="none"/>
          <w:lang w:val="en-US" w:eastAsia="zh-CN"/>
        </w:rPr>
        <w:t xml:space="preserve">                  </w:t>
      </w:r>
      <w:r>
        <w:rPr>
          <w:rFonts w:hint="eastAsia" w:asciiTheme="minorEastAsia" w:hAnsiTheme="minorEastAsia" w:eastAsiaTheme="minorEastAsia" w:cstheme="minorEastAsia"/>
          <w:sz w:val="24"/>
          <w:szCs w:val="24"/>
          <w:u w:val="none"/>
        </w:rPr>
        <w:t>电     话：</w:t>
      </w:r>
    </w:p>
    <w:p>
      <w:pPr>
        <w:spacing w:line="480" w:lineRule="auto"/>
        <w:rPr>
          <w:rFonts w:hint="eastAsia" w:asciiTheme="minorEastAsia" w:hAnsiTheme="minorEastAsia" w:eastAsiaTheme="minorEastAsia" w:cstheme="minorEastAsia"/>
          <w:sz w:val="24"/>
          <w:szCs w:val="24"/>
          <w:u w:val="none"/>
        </w:rPr>
      </w:pPr>
    </w:p>
    <w:p>
      <w:pPr>
        <w:pStyle w:val="6"/>
        <w:tabs>
          <w:tab w:val="left" w:pos="1440"/>
          <w:tab w:val="center" w:pos="4592"/>
          <w:tab w:val="left" w:pos="6748"/>
        </w:tabs>
        <w:spacing w:line="360" w:lineRule="auto"/>
        <w:jc w:val="both"/>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sz w:val="24"/>
          <w:szCs w:val="24"/>
          <w:u w:val="none"/>
          <w:lang w:eastAsia="zh-CN"/>
        </w:rPr>
        <w:t>签订</w:t>
      </w:r>
      <w:r>
        <w:rPr>
          <w:rFonts w:hint="eastAsia" w:asciiTheme="minorEastAsia" w:hAnsiTheme="minorEastAsia" w:eastAsiaTheme="minorEastAsia" w:cstheme="minorEastAsia"/>
          <w:sz w:val="24"/>
          <w:szCs w:val="24"/>
          <w:u w:val="none"/>
        </w:rPr>
        <w:t xml:space="preserve">日期：    年   月   日          </w:t>
      </w:r>
      <w:r>
        <w:rPr>
          <w:rFonts w:hint="eastAsia" w:asciiTheme="minorEastAsia" w:hAnsiTheme="minorEastAsia" w:eastAsiaTheme="minorEastAsia" w:cstheme="minorEastAsia"/>
          <w:sz w:val="24"/>
          <w:szCs w:val="24"/>
          <w:u w:val="none"/>
          <w:lang w:val="en-US" w:eastAsia="zh-CN"/>
        </w:rPr>
        <w:t xml:space="preserve">                   </w:t>
      </w:r>
      <w:r>
        <w:rPr>
          <w:rFonts w:hint="eastAsia" w:asciiTheme="minorEastAsia" w:hAnsiTheme="minorEastAsia" w:eastAsiaTheme="minorEastAsia" w:cstheme="minorEastAsia"/>
          <w:sz w:val="24"/>
          <w:szCs w:val="24"/>
          <w:u w:val="none"/>
          <w:lang w:eastAsia="zh-CN"/>
        </w:rPr>
        <w:t>签订</w:t>
      </w:r>
      <w:r>
        <w:rPr>
          <w:rFonts w:hint="eastAsia" w:asciiTheme="minorEastAsia" w:hAnsiTheme="minorEastAsia" w:eastAsiaTheme="minorEastAsia" w:cstheme="minorEastAsia"/>
          <w:sz w:val="24"/>
          <w:szCs w:val="24"/>
          <w:u w:val="none"/>
        </w:rPr>
        <w:t>日期：</w:t>
      </w:r>
      <w:r>
        <w:rPr>
          <w:rFonts w:hint="eastAsia" w:asciiTheme="minorEastAsia" w:hAnsiTheme="minorEastAsia" w:eastAsiaTheme="minorEastAsia" w:cstheme="minorEastAsia"/>
          <w:sz w:val="21"/>
          <w:szCs w:val="21"/>
          <w:u w:val="none"/>
        </w:rPr>
        <w:t xml:space="preserve">    年   月   日</w:t>
      </w:r>
    </w:p>
    <w:p>
      <w:pPr>
        <w:pStyle w:val="6"/>
        <w:tabs>
          <w:tab w:val="left" w:pos="1440"/>
          <w:tab w:val="center" w:pos="4592"/>
          <w:tab w:val="left" w:pos="6748"/>
        </w:tabs>
        <w:spacing w:line="360" w:lineRule="auto"/>
        <w:jc w:val="both"/>
        <w:rPr>
          <w:rFonts w:hint="eastAsia" w:asciiTheme="minorEastAsia" w:hAnsiTheme="minorEastAsia" w:eastAsiaTheme="minorEastAsia" w:cstheme="minorEastAsia"/>
          <w:sz w:val="21"/>
          <w:szCs w:val="21"/>
          <w:u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7D172"/>
    <w:multiLevelType w:val="singleLevel"/>
    <w:tmpl w:val="8207D172"/>
    <w:lvl w:ilvl="0" w:tentative="0">
      <w:start w:val="2"/>
      <w:numFmt w:val="decimal"/>
      <w:suff w:val="nothing"/>
      <w:lvlText w:val="%1、"/>
      <w:lvlJc w:val="left"/>
    </w:lvl>
  </w:abstractNum>
  <w:abstractNum w:abstractNumId="1">
    <w:nsid w:val="380C1E2D"/>
    <w:multiLevelType w:val="singleLevel"/>
    <w:tmpl w:val="380C1E2D"/>
    <w:lvl w:ilvl="0" w:tentative="0">
      <w:start w:val="3"/>
      <w:numFmt w:val="chineseCounting"/>
      <w:suff w:val="space"/>
      <w:lvlText w:val="第%1条"/>
      <w:lvlJc w:val="left"/>
      <w:rPr>
        <w:rFonts w:hint="eastAsia"/>
      </w:rPr>
    </w:lvl>
  </w:abstractNum>
  <w:abstractNum w:abstractNumId="2">
    <w:nsid w:val="600FC773"/>
    <w:multiLevelType w:val="singleLevel"/>
    <w:tmpl w:val="600FC773"/>
    <w:lvl w:ilvl="0" w:tentative="0">
      <w:start w:val="6"/>
      <w:numFmt w:val="chineseCounting"/>
      <w:suff w:val="space"/>
      <w:lvlText w:val="第%1条"/>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06B14"/>
    <w:rsid w:val="77106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tabs>
        <w:tab w:val="left" w:pos="0"/>
      </w:tabs>
      <w:ind w:firstLine="420" w:firstLineChars="100"/>
    </w:pPr>
    <w:rPr>
      <w:kern w:val="2"/>
      <w:szCs w:val="24"/>
    </w:rPr>
  </w:style>
  <w:style w:type="paragraph" w:styleId="3">
    <w:name w:val="Body Text"/>
    <w:basedOn w:val="1"/>
    <w:qFormat/>
    <w:uiPriority w:val="0"/>
    <w:pPr>
      <w:spacing w:after="120"/>
    </w:pPr>
  </w:style>
  <w:style w:type="paragraph" w:customStyle="1" w:styleId="6">
    <w:name w:val="正文_1_2"/>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其他</Company>
  <Pages>1</Pages>
  <Words>0</Words>
  <Characters>0</Characters>
  <Lines>0</Lines>
  <Paragraphs>0</Paragraphs>
  <TotalTime>5</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2025-07-08T02:58:00Z</dcterms:created>
  <dc:creator>谢晓藩</dc:creator>
  <cp:lastModifiedBy>谢晓藩</cp:lastModifiedBy>
  <dcterms:modified xsi:type="dcterms:W3CDTF">2025-07-08T03:15:56Z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4DADD731CC364C82BE3048C337CF99D6</vt:lpwstr>
  </property>
</Properties>
</file>