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Calibri" w:hAnsi="Calibri"/>
          <w:sz w:val="18"/>
          <w:szCs w:val="18"/>
        </w:rPr>
      </w:pPr>
      <w:r>
        <w:drawing>
          <wp:anchor distT="0" distB="0" distL="114300" distR="114300" simplePos="0" relativeHeight="251662336" behindDoc="0" locked="0" layoutInCell="1" allowOverlap="1">
            <wp:simplePos x="0" y="0"/>
            <wp:positionH relativeFrom="column">
              <wp:posOffset>74930</wp:posOffset>
            </wp:positionH>
            <wp:positionV relativeFrom="paragraph">
              <wp:posOffset>10795</wp:posOffset>
            </wp:positionV>
            <wp:extent cx="612140" cy="539750"/>
            <wp:effectExtent l="0" t="0" r="0" b="127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rcRect r="1907"/>
                    <a:stretch>
                      <a:fillRect/>
                    </a:stretch>
                  </pic:blipFill>
                  <pic:spPr>
                    <a:xfrm>
                      <a:off x="0" y="0"/>
                      <a:ext cx="612140" cy="539750"/>
                    </a:xfrm>
                    <a:prstGeom prst="rect">
                      <a:avLst/>
                    </a:prstGeom>
                    <a:noFill/>
                    <a:ln>
                      <a:noFill/>
                    </a:ln>
                  </pic:spPr>
                </pic:pic>
              </a:graphicData>
            </a:graphic>
          </wp:anchor>
        </w:drawing>
      </w:r>
      <w:r>
        <w:rPr>
          <w:rFonts w:hint="eastAsia" w:ascii="Calibri" w:hAnsi="Calibri"/>
          <w:sz w:val="24"/>
        </w:rPr>
        <w:t xml:space="preserve">                                    </w:t>
      </w:r>
      <w:r>
        <w:rPr>
          <w:rFonts w:hint="eastAsia" w:ascii="Calibri" w:hAnsi="Calibri"/>
          <w:sz w:val="18"/>
          <w:szCs w:val="18"/>
        </w:rPr>
        <w:t xml:space="preserve">               佛新园租[ 202</w:t>
      </w:r>
      <w:r>
        <w:rPr>
          <w:rFonts w:hint="eastAsia" w:ascii="Calibri" w:hAnsi="Calibri"/>
          <w:sz w:val="18"/>
          <w:szCs w:val="18"/>
          <w:lang w:val="en-US" w:eastAsia="zh-CN"/>
        </w:rPr>
        <w:t xml:space="preserve">  </w:t>
      </w:r>
      <w:r>
        <w:rPr>
          <w:rFonts w:hint="eastAsia" w:ascii="Calibri" w:hAnsi="Calibri"/>
          <w:sz w:val="18"/>
          <w:szCs w:val="18"/>
        </w:rPr>
        <w:t xml:space="preserve"> ]</w:t>
      </w:r>
      <w:r>
        <w:rPr>
          <w:rFonts w:hint="eastAsia" w:ascii="Calibri" w:hAnsi="Calibri"/>
          <w:sz w:val="18"/>
          <w:szCs w:val="18"/>
          <w:u w:val="single"/>
        </w:rPr>
        <w:t xml:space="preserve">     号 </w:t>
      </w:r>
    </w:p>
    <w:p>
      <w:pPr>
        <w:snapToGrid w:val="0"/>
        <w:spacing w:after="156" w:afterLines="50" w:line="440" w:lineRule="exact"/>
        <w:jc w:val="center"/>
        <w:rPr>
          <w:rFonts w:ascii="Calibri" w:hAnsi="Calibri"/>
          <w:color w:val="auto"/>
          <w:sz w:val="24"/>
          <w:highlight w:val="none"/>
        </w:rPr>
      </w:pPr>
      <w:r>
        <w:rPr>
          <w:rFonts w:hint="eastAsia" w:ascii="Calibri" w:hAnsi="Calibri"/>
          <w:b/>
          <w:color w:val="auto"/>
          <w:sz w:val="36"/>
          <w:highlight w:val="none"/>
        </w:rPr>
        <w:t>佛山国家火炬创新创业园物业租赁合同</w:t>
      </w:r>
    </w:p>
    <w:p>
      <w:pPr>
        <w:snapToGrid w:val="0"/>
        <w:spacing w:after="156" w:afterLines="50" w:line="440" w:lineRule="exact"/>
        <w:rPr>
          <w:rFonts w:hint="eastAsia" w:ascii="Calibri" w:hAnsi="Calibri"/>
          <w:b/>
          <w:color w:val="auto"/>
          <w:sz w:val="24"/>
          <w:highlight w:val="none"/>
        </w:rPr>
      </w:pPr>
    </w:p>
    <w:p>
      <w:pPr>
        <w:snapToGrid w:val="0"/>
        <w:spacing w:after="156" w:afterLines="50" w:line="440" w:lineRule="exact"/>
        <w:rPr>
          <w:rFonts w:ascii="Calibri" w:hAnsi="Calibri"/>
          <w:color w:val="auto"/>
          <w:sz w:val="24"/>
          <w:highlight w:val="none"/>
        </w:rPr>
      </w:pPr>
      <w:r>
        <w:rPr>
          <w:rFonts w:hint="eastAsia" w:ascii="Calibri" w:hAnsi="Calibri"/>
          <w:b/>
          <w:color w:val="auto"/>
          <w:sz w:val="24"/>
          <w:highlight w:val="none"/>
        </w:rPr>
        <w:t>出租方</w:t>
      </w:r>
      <w:r>
        <w:rPr>
          <w:rFonts w:hint="eastAsia" w:ascii="Calibri" w:hAnsi="Calibri"/>
          <w:color w:val="auto"/>
          <w:sz w:val="24"/>
          <w:highlight w:val="none"/>
        </w:rPr>
        <w:t>：</w:t>
      </w:r>
      <w:r>
        <w:rPr>
          <w:rFonts w:hint="eastAsia" w:ascii="Calibri" w:hAnsi="Calibri"/>
          <w:color w:val="auto"/>
          <w:sz w:val="24"/>
          <w:highlight w:val="none"/>
          <w:u w:val="single"/>
          <w:lang w:val="en-US" w:eastAsia="zh-CN"/>
        </w:rPr>
        <w:t xml:space="preserve">佛山火炬创新创业园有限公司      </w:t>
      </w:r>
      <w:r>
        <w:rPr>
          <w:rFonts w:hint="eastAsia" w:ascii="Calibri" w:hAnsi="Calibri"/>
          <w:color w:val="auto"/>
          <w:sz w:val="24"/>
          <w:highlight w:val="none"/>
        </w:rPr>
        <w:t xml:space="preserve"> </w:t>
      </w:r>
      <w:r>
        <w:rPr>
          <w:rFonts w:ascii="Calibri" w:hAnsi="Calibri"/>
          <w:color w:val="auto"/>
          <w:sz w:val="24"/>
          <w:highlight w:val="none"/>
        </w:rPr>
        <w:t xml:space="preserve"> </w:t>
      </w:r>
      <w:r>
        <w:rPr>
          <w:rFonts w:hint="eastAsia" w:ascii="Calibri" w:hAnsi="Calibri"/>
          <w:color w:val="auto"/>
          <w:sz w:val="24"/>
          <w:highlight w:val="none"/>
        </w:rPr>
        <w:t>（以下简称“甲方”）</w:t>
      </w:r>
    </w:p>
    <w:p>
      <w:pPr>
        <w:snapToGrid w:val="0"/>
        <w:spacing w:after="156" w:afterLines="50" w:line="440" w:lineRule="exact"/>
        <w:jc w:val="left"/>
        <w:rPr>
          <w:rFonts w:ascii="Calibri" w:hAnsi="Calibri"/>
          <w:b/>
          <w:color w:val="auto"/>
          <w:sz w:val="24"/>
          <w:highlight w:val="none"/>
        </w:rPr>
      </w:pPr>
      <w:r>
        <w:rPr>
          <w:rFonts w:hint="eastAsia" w:ascii="Calibri" w:hAnsi="Calibri"/>
          <w:b/>
          <w:color w:val="auto"/>
          <w:sz w:val="24"/>
          <w:highlight w:val="none"/>
        </w:rPr>
        <w:t>承租方：</w:t>
      </w:r>
      <w:r>
        <w:rPr>
          <w:rFonts w:hint="eastAsia" w:ascii="Calibri" w:hAnsi="Calibri"/>
          <w:color w:val="auto"/>
          <w:sz w:val="24"/>
          <w:highlight w:val="none"/>
          <w:u w:val="single"/>
          <w:lang w:val="en-US" w:eastAsia="zh-CN"/>
        </w:rPr>
        <w:t xml:space="preserve">          </w:t>
      </w:r>
      <w:bookmarkStart w:id="11" w:name="_GoBack"/>
      <w:bookmarkEnd w:id="11"/>
      <w:r>
        <w:rPr>
          <w:rFonts w:hint="eastAsia" w:ascii="Calibri" w:hAnsi="Calibri"/>
          <w:color w:val="auto"/>
          <w:sz w:val="24"/>
          <w:highlight w:val="none"/>
          <w:u w:val="single"/>
          <w:lang w:val="en-US" w:eastAsia="zh-CN"/>
        </w:rPr>
        <w:t xml:space="preserve">                      </w:t>
      </w:r>
      <w:r>
        <w:rPr>
          <w:rFonts w:hint="eastAsia" w:ascii="Calibri" w:hAnsi="Calibri"/>
          <w:color w:val="auto"/>
          <w:sz w:val="24"/>
          <w:highlight w:val="none"/>
        </w:rPr>
        <w:t xml:space="preserve">  （以下简称“乙方”）</w:t>
      </w:r>
      <w:r>
        <w:rPr>
          <w:rFonts w:ascii="Calibri" w:hAnsi="Calibri"/>
          <w:color w:val="auto"/>
          <w:sz w:val="24"/>
          <w:highlight w:val="none"/>
        </w:rPr>
        <w:t xml:space="preserve">       </w:t>
      </w:r>
    </w:p>
    <w:p>
      <w:pPr>
        <w:adjustRightInd/>
        <w:spacing w:line="440" w:lineRule="exact"/>
        <w:ind w:firstLine="480"/>
        <w:rPr>
          <w:rFonts w:hint="eastAsia" w:ascii="宋体" w:hAnsi="宋体"/>
          <w:color w:val="auto"/>
          <w:sz w:val="24"/>
          <w:szCs w:val="24"/>
          <w:highlight w:val="none"/>
        </w:rPr>
      </w:pPr>
      <w:r>
        <w:rPr>
          <w:rFonts w:hint="eastAsia"/>
          <w:color w:val="auto"/>
          <w:sz w:val="24"/>
          <w:szCs w:val="24"/>
          <w:highlight w:val="none"/>
        </w:rPr>
        <w:t>根据《中华人民共和国</w:t>
      </w:r>
      <w:r>
        <w:rPr>
          <w:rFonts w:hint="eastAsia"/>
          <w:color w:val="auto"/>
          <w:sz w:val="24"/>
          <w:szCs w:val="24"/>
          <w:highlight w:val="none"/>
          <w:lang w:val="en-US" w:eastAsia="zh-CN"/>
        </w:rPr>
        <w:t>民法典</w:t>
      </w:r>
      <w:r>
        <w:rPr>
          <w:rFonts w:hint="eastAsia"/>
          <w:color w:val="auto"/>
          <w:sz w:val="24"/>
          <w:szCs w:val="24"/>
          <w:highlight w:val="none"/>
        </w:rPr>
        <w:t>》及有关法律法规规定，本着平等、互利、自愿的原则，经</w:t>
      </w:r>
      <w:r>
        <w:rPr>
          <w:rFonts w:hint="eastAsia" w:ascii="宋体" w:hAnsi="宋体"/>
          <w:color w:val="auto"/>
          <w:sz w:val="24"/>
          <w:szCs w:val="24"/>
          <w:highlight w:val="none"/>
        </w:rPr>
        <w:t>甲乙双方友好协商一致，甲方同意将孵化物业中的一部分出租给乙方使用，并签订本合同，以共同遵守。</w:t>
      </w:r>
    </w:p>
    <w:p>
      <w:pPr>
        <w:adjustRightInd/>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一、孵化物业的坐落、面积及用途</w:t>
      </w:r>
    </w:p>
    <w:p>
      <w:pPr>
        <w:adjustRightInd/>
        <w:spacing w:line="440" w:lineRule="exact"/>
        <w:ind w:left="19" w:leftChars="9" w:firstLine="508" w:firstLineChars="212"/>
        <w:rPr>
          <w:rFonts w:hint="eastAsia" w:ascii="宋体" w:hAnsi="宋体"/>
          <w:color w:val="auto"/>
          <w:sz w:val="24"/>
          <w:szCs w:val="24"/>
          <w:highlight w:val="none"/>
        </w:rPr>
      </w:pPr>
      <w:r>
        <w:rPr>
          <w:rFonts w:hint="eastAsia" w:ascii="宋体" w:hAnsi="宋体" w:cs="Arial"/>
          <w:vanish/>
          <w:color w:val="auto"/>
          <w:sz w:val="24"/>
          <w:szCs w:val="24"/>
          <w:highlight w:val="none"/>
        </w:rPr>
        <w:cr/>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vanish/>
          <w:color w:val="auto"/>
          <w:sz w:val="24"/>
          <w:szCs w:val="24"/>
          <w:highlight w:val="none"/>
        </w:rPr>
        <w:pgNum/>
      </w:r>
      <w:r>
        <w:rPr>
          <w:rFonts w:hint="eastAsia" w:ascii="宋体" w:hAnsi="宋体" w:cs="Arial"/>
          <w:color w:val="auto"/>
          <w:sz w:val="24"/>
          <w:szCs w:val="24"/>
          <w:highlight w:val="none"/>
        </w:rPr>
        <w:t>1.1</w:t>
      </w:r>
      <w:r>
        <w:rPr>
          <w:rFonts w:hint="eastAsia" w:ascii="宋体" w:hAnsi="宋体"/>
          <w:color w:val="auto"/>
          <w:sz w:val="24"/>
          <w:szCs w:val="24"/>
          <w:highlight w:val="none"/>
        </w:rPr>
        <w:t xml:space="preserve">  甲方同意将</w:t>
      </w:r>
      <w:r>
        <w:rPr>
          <w:rFonts w:hint="default" w:ascii="宋体" w:hAnsi="宋体"/>
          <w:color w:val="auto"/>
          <w:sz w:val="24"/>
          <w:szCs w:val="24"/>
          <w:highlight w:val="none"/>
          <w:u w:val="single"/>
          <w:lang w:val="en-US" w:eastAsia="zh-CN"/>
        </w:rPr>
        <w:t>佛山市禅城区华宝南路13号</w:t>
      </w:r>
      <w:r>
        <w:rPr>
          <w:rFonts w:hint="eastAsia" w:ascii="宋体" w:hAnsi="宋体"/>
          <w:color w:val="auto"/>
          <w:sz w:val="24"/>
          <w:szCs w:val="24"/>
          <w:highlight w:val="none"/>
          <w:u w:val="single"/>
          <w:lang w:val="en-US" w:eastAsia="zh-TW"/>
        </w:rPr>
        <w:t>四</w:t>
      </w:r>
      <w:r>
        <w:rPr>
          <w:rFonts w:hint="default" w:ascii="宋体" w:hAnsi="宋体"/>
          <w:color w:val="auto"/>
          <w:sz w:val="24"/>
          <w:szCs w:val="24"/>
          <w:highlight w:val="none"/>
          <w:u w:val="single"/>
          <w:lang w:val="en-US" w:eastAsia="zh-CN"/>
        </w:rPr>
        <w:t>座</w:t>
      </w:r>
      <w:r>
        <w:rPr>
          <w:rFonts w:hint="eastAsia" w:ascii="宋体" w:hAnsi="宋体"/>
          <w:color w:val="auto"/>
          <w:sz w:val="24"/>
          <w:szCs w:val="24"/>
          <w:highlight w:val="none"/>
          <w:u w:val="single"/>
          <w:lang w:val="en-US" w:eastAsia="zh-CN"/>
        </w:rPr>
        <w:t>（自编H座）一</w:t>
      </w:r>
      <w:r>
        <w:rPr>
          <w:rFonts w:hint="default" w:ascii="宋体" w:hAnsi="宋体"/>
          <w:color w:val="auto"/>
          <w:sz w:val="24"/>
          <w:szCs w:val="24"/>
          <w:highlight w:val="none"/>
          <w:u w:val="single"/>
          <w:lang w:val="en-US" w:eastAsia="zh-CN"/>
        </w:rPr>
        <w:t>层</w:t>
      </w:r>
      <w:r>
        <w:rPr>
          <w:rFonts w:hint="eastAsia" w:ascii="宋体" w:hAnsi="宋体"/>
          <w:color w:val="auto"/>
          <w:sz w:val="24"/>
          <w:szCs w:val="24"/>
          <w:highlight w:val="none"/>
          <w:u w:val="single"/>
          <w:lang w:val="en-US" w:eastAsia="zh-CN"/>
        </w:rPr>
        <w:t>13（1162.43㎡）、15（108.56㎡）室，面积共计1270.99平方米；</w:t>
      </w:r>
      <w:r>
        <w:rPr>
          <w:rFonts w:hint="eastAsia" w:ascii="宋体" w:hAnsi="宋体"/>
          <w:color w:val="auto"/>
          <w:sz w:val="24"/>
          <w:szCs w:val="24"/>
          <w:highlight w:val="none"/>
          <w:u w:val="single"/>
          <w:lang w:val="en-US" w:eastAsia="zh-TW"/>
        </w:rPr>
        <w:t>四</w:t>
      </w:r>
      <w:r>
        <w:rPr>
          <w:rFonts w:hint="default" w:ascii="宋体" w:hAnsi="宋体"/>
          <w:color w:val="auto"/>
          <w:sz w:val="24"/>
          <w:szCs w:val="24"/>
          <w:highlight w:val="none"/>
          <w:u w:val="single"/>
          <w:lang w:val="en-US" w:eastAsia="zh-CN"/>
        </w:rPr>
        <w:t>座</w:t>
      </w:r>
      <w:r>
        <w:rPr>
          <w:rFonts w:hint="eastAsia" w:ascii="宋体" w:hAnsi="宋体"/>
          <w:color w:val="auto"/>
          <w:sz w:val="24"/>
          <w:szCs w:val="24"/>
          <w:highlight w:val="none"/>
          <w:u w:val="single"/>
          <w:lang w:val="en-US" w:eastAsia="zh-CN"/>
        </w:rPr>
        <w:t>一</w:t>
      </w:r>
      <w:r>
        <w:rPr>
          <w:rFonts w:hint="default" w:ascii="宋体" w:hAnsi="宋体"/>
          <w:color w:val="auto"/>
          <w:sz w:val="24"/>
          <w:szCs w:val="24"/>
          <w:highlight w:val="none"/>
          <w:u w:val="single"/>
          <w:lang w:val="en-US" w:eastAsia="zh-CN"/>
        </w:rPr>
        <w:t>层</w:t>
      </w:r>
      <w:r>
        <w:rPr>
          <w:rFonts w:hint="eastAsia" w:ascii="宋体" w:hAnsi="宋体"/>
          <w:color w:val="auto"/>
          <w:sz w:val="24"/>
          <w:szCs w:val="24"/>
          <w:highlight w:val="none"/>
          <w:u w:val="single"/>
          <w:lang w:val="en-US" w:eastAsia="zh-CN"/>
        </w:rPr>
        <w:t>空地走廊（自编1室）100平方米；合计1370.99平方米</w:t>
      </w:r>
      <w:r>
        <w:rPr>
          <w:rFonts w:hint="eastAsia" w:ascii="宋体" w:hAnsi="宋体"/>
          <w:color w:val="auto"/>
          <w:sz w:val="24"/>
          <w:szCs w:val="24"/>
          <w:highlight w:val="none"/>
        </w:rPr>
        <w:t>建筑面积的物业（以下统称“租赁物业”）出租给乙方使用。租赁物业层高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米，承重荷载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KN/㎡</w:t>
      </w:r>
      <w:r>
        <w:rPr>
          <w:rFonts w:hint="eastAsia" w:ascii="宋体" w:hAnsi="宋体"/>
          <w:color w:val="auto"/>
          <w:sz w:val="24"/>
          <w:szCs w:val="24"/>
          <w:highlight w:val="none"/>
        </w:rPr>
        <w:t>，电负荷为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109</w:t>
      </w:r>
      <w:r>
        <w:rPr>
          <w:rFonts w:hint="eastAsia" w:ascii="宋体" w:hAnsi="宋体"/>
          <w:color w:val="auto"/>
          <w:sz w:val="24"/>
          <w:szCs w:val="24"/>
          <w:highlight w:val="none"/>
          <w:u w:val="single"/>
        </w:rPr>
        <w:t>千瓦</w:t>
      </w:r>
      <w:r>
        <w:rPr>
          <w:rFonts w:hint="eastAsia" w:ascii="宋体" w:hAnsi="宋体"/>
          <w:color w:val="auto"/>
          <w:sz w:val="24"/>
          <w:szCs w:val="24"/>
          <w:highlight w:val="none"/>
        </w:rPr>
        <w:t>（从甲方指定电源接入点接电）。租赁物业不配套污水、气体处理、电力增容等设施。</w:t>
      </w:r>
    </w:p>
    <w:p>
      <w:pPr>
        <w:adjustRightInd/>
        <w:spacing w:line="440" w:lineRule="exact"/>
        <w:ind w:left="19" w:leftChars="9" w:firstLine="508" w:firstLineChars="212"/>
        <w:rPr>
          <w:rFonts w:hint="eastAsia" w:ascii="宋体" w:hAnsi="宋体"/>
          <w:color w:val="auto"/>
          <w:sz w:val="24"/>
          <w:szCs w:val="24"/>
          <w:highlight w:val="none"/>
        </w:rPr>
      </w:pPr>
      <w:r>
        <w:rPr>
          <w:rFonts w:hint="eastAsia" w:ascii="宋体" w:hAnsi="宋体"/>
          <w:color w:val="auto"/>
          <w:sz w:val="24"/>
          <w:szCs w:val="24"/>
          <w:highlight w:val="none"/>
        </w:rPr>
        <w:t>1.2乙方租赁范围不包括租赁物业所在楼宇外立面及楼顶，未经甲方书面同意，乙方不得以设置广告牌等方式使用租赁物业窗户玻璃以及所在楼宇的外立面及楼顶。乙方确认签订本合同前已对租赁物业的权属、抵押情况、使用功能和结构、装修配置的设备、设施、周边情况等状况做了充分的了解，同意按现状承租。</w:t>
      </w:r>
    </w:p>
    <w:p>
      <w:pPr>
        <w:adjustRightInd/>
        <w:spacing w:line="440" w:lineRule="exact"/>
        <w:ind w:firstLine="530" w:firstLineChars="221"/>
        <w:rPr>
          <w:rFonts w:hint="eastAsia" w:ascii="宋体" w:hAnsi="宋体"/>
          <w:color w:val="auto"/>
          <w:sz w:val="24"/>
          <w:szCs w:val="24"/>
          <w:highlight w:val="none"/>
        </w:rPr>
      </w:pPr>
      <w:r>
        <w:rPr>
          <w:rFonts w:hint="eastAsia" w:ascii="宋体" w:hAnsi="宋体"/>
          <w:color w:val="auto"/>
          <w:sz w:val="24"/>
          <w:szCs w:val="24"/>
          <w:highlight w:val="none"/>
        </w:rPr>
        <w:t>1.3上述租赁物业仅限于乙方</w:t>
      </w:r>
      <w:r>
        <w:rPr>
          <w:rFonts w:hint="eastAsia" w:ascii="宋体" w:hAnsi="宋体"/>
          <w:color w:val="auto"/>
          <w:sz w:val="24"/>
          <w:szCs w:val="24"/>
          <w:highlight w:val="none"/>
          <w:u w:val="single"/>
          <w:lang w:eastAsia="zh-TW"/>
        </w:rPr>
        <w:t>商业配套</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园区</w:t>
      </w:r>
      <w:r>
        <w:rPr>
          <w:rFonts w:hint="eastAsia" w:ascii="宋体" w:hAnsi="宋体"/>
          <w:color w:val="auto"/>
          <w:sz w:val="24"/>
          <w:szCs w:val="24"/>
          <w:highlight w:val="none"/>
          <w:u w:val="single"/>
          <w:lang w:val="en-US" w:eastAsia="zh-TW"/>
        </w:rPr>
        <w:t>羽毛球球馆</w:t>
      </w:r>
      <w:r>
        <w:rPr>
          <w:rFonts w:hint="eastAsia" w:ascii="宋体" w:hAnsi="宋体"/>
          <w:color w:val="auto"/>
          <w:sz w:val="24"/>
          <w:szCs w:val="24"/>
          <w:highlight w:val="none"/>
        </w:rPr>
        <w:t>之用。乙方在承租期间不得改变承租物业用途,不得擅自转租或与它人调换。如乙方的关联企业需要该租赁物业的，经乙方提出申请并提供证明，通过甲方的书面批准并办理相关手续后，乙方可以转租或部分分租租赁物业。</w:t>
      </w:r>
    </w:p>
    <w:p>
      <w:pPr>
        <w:adjustRightInd/>
        <w:spacing w:line="440" w:lineRule="exact"/>
        <w:ind w:firstLine="530" w:firstLineChars="221"/>
        <w:rPr>
          <w:rFonts w:hint="eastAsia" w:ascii="宋体" w:hAnsi="宋体"/>
          <w:color w:val="auto"/>
          <w:sz w:val="24"/>
          <w:szCs w:val="24"/>
          <w:highlight w:val="none"/>
        </w:rPr>
      </w:pPr>
      <w:r>
        <w:rPr>
          <w:rFonts w:hint="eastAsia" w:ascii="宋体" w:hAnsi="宋体"/>
          <w:color w:val="auto"/>
          <w:sz w:val="24"/>
          <w:szCs w:val="24"/>
          <w:highlight w:val="none"/>
        </w:rPr>
        <w:t>1.4若乙方额外要求增加用电负荷由乙方自行办理相关增容手续，甲方予以相应协助。乙方自开业后，若超出用电负荷的，应依法办理增容，否则视为乙方违约，甲方有权要求乙方立即改正或视情况解除本合同，有关损失及影响由乙方承担。</w:t>
      </w:r>
    </w:p>
    <w:p>
      <w:pPr>
        <w:spacing w:line="440" w:lineRule="exact"/>
        <w:ind w:left="57" w:firstLine="480"/>
        <w:rPr>
          <w:rFonts w:hint="eastAsia" w:ascii="宋体" w:hAnsi="宋体"/>
          <w:color w:val="auto"/>
          <w:sz w:val="24"/>
          <w:szCs w:val="24"/>
          <w:highlight w:val="none"/>
        </w:rPr>
      </w:pPr>
      <w:r>
        <w:rPr>
          <w:rFonts w:hint="eastAsia" w:ascii="宋体" w:hAnsi="宋体"/>
          <w:color w:val="auto"/>
          <w:szCs w:val="21"/>
          <w:highlight w:val="none"/>
        </w:rPr>
        <w:t>1.5</w:t>
      </w:r>
      <w:r>
        <w:rPr>
          <w:rFonts w:hint="eastAsia" w:ascii="宋体" w:hAnsi="宋体"/>
          <w:color w:val="auto"/>
          <w:sz w:val="24"/>
          <w:szCs w:val="24"/>
          <w:highlight w:val="none"/>
        </w:rPr>
        <w:t>如乙方在设计荷载允许范围内乙方需加重荷载,须向甲方书面申请具体加固位置并提供施工大样图，获得甲方书面批准后方可施工，但所需费用由乙方承担。</w:t>
      </w:r>
    </w:p>
    <w:p>
      <w:pPr>
        <w:numPr>
          <w:ilvl w:val="0"/>
          <w:numId w:val="1"/>
        </w:numPr>
        <w:adjustRightInd/>
        <w:spacing w:before="156" w:beforeLines="50" w:line="440" w:lineRule="exact"/>
        <w:outlineLvl w:val="1"/>
        <w:rPr>
          <w:rFonts w:hint="eastAsia" w:ascii="宋体" w:hAnsi="宋体"/>
          <w:color w:val="auto"/>
          <w:sz w:val="24"/>
          <w:szCs w:val="24"/>
          <w:highlight w:val="none"/>
          <w:lang w:val="en-US" w:eastAsia="zh-CN"/>
        </w:rPr>
      </w:pPr>
      <w:r>
        <w:rPr>
          <w:rFonts w:hint="eastAsia" w:ascii="宋体" w:hAnsi="宋体"/>
          <w:b/>
          <w:bCs/>
          <w:color w:val="auto"/>
          <w:sz w:val="24"/>
          <w:szCs w:val="24"/>
          <w:highlight w:val="none"/>
        </w:rPr>
        <w:t>租赁期限与续约</w:t>
      </w:r>
      <w:bookmarkStart w:id="0" w:name="OLE_LINK2"/>
      <w:bookmarkStart w:id="1" w:name="OLE_LINK1"/>
    </w:p>
    <w:p>
      <w:pPr>
        <w:adjustRightInd/>
        <w:spacing w:line="440" w:lineRule="exac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    2.1乙方的计租期、免租期按以下约定，其中免租期分段享受：</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本合同租赁期限自2025年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日起至2030年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免租期</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计租期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月1</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日起至2025年</w:t>
            </w:r>
            <w:r>
              <w:rPr>
                <w:rFonts w:hint="eastAsia" w:ascii="宋体" w:hAnsi="宋体" w:eastAsia="PMingLiU" w:cs="宋体"/>
                <w:i w:val="0"/>
                <w:iCs w:val="0"/>
                <w:color w:val="000000"/>
                <w:kern w:val="0"/>
                <w:sz w:val="20"/>
                <w:szCs w:val="20"/>
                <w:u w:val="none"/>
                <w:lang w:val="en-US" w:eastAsia="zh-TW" w:bidi="ar"/>
              </w:rPr>
              <w:t>8</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Fonts w:hint="eastAsia" w:ascii="宋体" w:hAnsi="宋体" w:eastAsia="PMingLiU" w:cs="宋体"/>
                <w:i w:val="0"/>
                <w:iCs w:val="0"/>
                <w:color w:val="000000"/>
                <w:kern w:val="0"/>
                <w:sz w:val="20"/>
                <w:szCs w:val="20"/>
                <w:u w:val="none"/>
                <w:lang w:val="en-US" w:eastAsia="zh-TW" w:bidi="ar"/>
              </w:rPr>
              <w:t>8</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日起至2027年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日起至2027年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日起至2028年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日起至2028年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日起至2029年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日起至2029年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日起至2030年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日起至2030年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bl>
    <w:p>
      <w:pPr>
        <w:adjustRightInd/>
        <w:spacing w:line="440" w:lineRule="exact"/>
        <w:rPr>
          <w:rFonts w:hint="eastAsia" w:ascii="宋体" w:hAnsi="宋体"/>
          <w:color w:val="auto"/>
          <w:sz w:val="24"/>
          <w:szCs w:val="24"/>
          <w:highlight w:val="none"/>
        </w:rPr>
      </w:pPr>
    </w:p>
    <w:p>
      <w:pPr>
        <w:adjustRightInd/>
        <w:spacing w:line="440" w:lineRule="exact"/>
        <w:ind w:firstLine="530" w:firstLineChars="221"/>
        <w:rPr>
          <w:rFonts w:hint="eastAsia" w:ascii="宋体" w:hAnsi="宋体"/>
          <w:color w:val="auto"/>
          <w:sz w:val="24"/>
          <w:szCs w:val="24"/>
          <w:highlight w:val="none"/>
        </w:rPr>
      </w:pPr>
      <w:r>
        <w:rPr>
          <w:rFonts w:hint="eastAsia" w:ascii="宋体" w:hAnsi="宋体"/>
          <w:color w:val="auto"/>
          <w:sz w:val="24"/>
          <w:szCs w:val="24"/>
          <w:highlight w:val="none"/>
        </w:rPr>
        <w:t>2.2 合同的续约。</w:t>
      </w:r>
      <w:bookmarkStart w:id="2" w:name="OLE_LINK4"/>
      <w:bookmarkStart w:id="3" w:name="OLE_LINK3"/>
      <w:r>
        <w:rPr>
          <w:rFonts w:hint="eastAsia" w:ascii="宋体" w:hAnsi="宋体"/>
          <w:color w:val="auto"/>
          <w:sz w:val="24"/>
          <w:szCs w:val="24"/>
          <w:highlight w:val="none"/>
        </w:rPr>
        <w:t>如果乙方在上述承租期内无重大违约行为，可向甲方提出续租申请。在同等条件下，甲方承诺并保障乙方的优先续租权。续租申请应在本合同承租届满2个月前以书面形式提出。若承租人未能按时提出该书面申请，则丧失优先续租权，甲方有权将承租场地于本合同承租期届满后租赁给第三人。</w:t>
      </w:r>
      <w:bookmarkEnd w:id="0"/>
      <w:bookmarkEnd w:id="1"/>
      <w:bookmarkEnd w:id="2"/>
      <w:bookmarkEnd w:id="3"/>
    </w:p>
    <w:p>
      <w:pPr>
        <w:adjustRightInd/>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三、租金、综合服务费、</w:t>
      </w:r>
      <w:r>
        <w:rPr>
          <w:rFonts w:hint="eastAsia" w:ascii="宋体" w:hAnsi="宋体"/>
          <w:b/>
          <w:color w:val="auto"/>
          <w:sz w:val="24"/>
          <w:szCs w:val="24"/>
          <w:highlight w:val="none"/>
        </w:rPr>
        <w:t>管理费和其他费用的约定</w:t>
      </w:r>
    </w:p>
    <w:p>
      <w:pPr>
        <w:adjustRightInd/>
        <w:spacing w:line="440" w:lineRule="exact"/>
        <w:ind w:firstLine="480" w:firstLineChars="200"/>
        <w:outlineLvl w:val="9"/>
        <w:rPr>
          <w:rFonts w:hint="eastAsia" w:ascii="宋体" w:hAnsi="宋体"/>
          <w:color w:val="auto"/>
          <w:sz w:val="24"/>
          <w:szCs w:val="24"/>
          <w:highlight w:val="none"/>
        </w:rPr>
      </w:pPr>
      <w:r>
        <w:rPr>
          <w:rFonts w:hint="eastAsia" w:ascii="宋体" w:hAnsi="宋体"/>
          <w:bCs/>
          <w:vanish/>
          <w:color w:val="auto"/>
          <w:sz w:val="24"/>
          <w:szCs w:val="24"/>
          <w:highlight w:val="none"/>
        </w:rPr>
        <w:cr/>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vanish/>
          <w:color w:val="auto"/>
          <w:sz w:val="24"/>
          <w:szCs w:val="24"/>
          <w:highlight w:val="none"/>
        </w:rPr>
        <w:pgNum/>
      </w:r>
      <w:r>
        <w:rPr>
          <w:rFonts w:hint="eastAsia" w:ascii="宋体" w:hAnsi="宋体"/>
          <w:bCs/>
          <w:color w:val="auto"/>
          <w:sz w:val="24"/>
          <w:szCs w:val="24"/>
          <w:highlight w:val="none"/>
        </w:rPr>
        <w:t>3.1</w:t>
      </w:r>
      <w:r>
        <w:rPr>
          <w:rFonts w:hint="eastAsia" w:ascii="宋体" w:hAnsi="宋体"/>
          <w:bCs/>
          <w:color w:val="auto"/>
          <w:sz w:val="24"/>
          <w:szCs w:val="24"/>
          <w:highlight w:val="none"/>
          <w:lang w:val="en-US" w:eastAsia="zh-CN"/>
        </w:rPr>
        <w:t>按租赁物业位置不同，分别按以下方式计取费用，</w:t>
      </w:r>
      <w:r>
        <w:rPr>
          <w:rFonts w:hint="eastAsia" w:ascii="宋体" w:hAnsi="宋体"/>
          <w:color w:val="auto"/>
          <w:sz w:val="24"/>
          <w:szCs w:val="24"/>
          <w:highlight w:val="none"/>
          <w:lang w:val="en-US" w:eastAsia="zh-CN"/>
        </w:rPr>
        <w:t>本合同另有</w:t>
      </w:r>
      <w:r>
        <w:rPr>
          <w:rFonts w:hint="eastAsia" w:ascii="宋体" w:hAnsi="宋体"/>
          <w:color w:val="auto"/>
          <w:sz w:val="24"/>
          <w:szCs w:val="24"/>
          <w:highlight w:val="none"/>
        </w:rPr>
        <w:t>约定的按</w:t>
      </w:r>
      <w:r>
        <w:rPr>
          <w:rFonts w:hint="eastAsia" w:ascii="宋体" w:hAnsi="宋体"/>
          <w:color w:val="auto"/>
          <w:sz w:val="24"/>
          <w:szCs w:val="24"/>
          <w:highlight w:val="none"/>
          <w:lang w:val="en-US" w:eastAsia="zh-CN"/>
        </w:rPr>
        <w:t>实际</w:t>
      </w:r>
      <w:r>
        <w:rPr>
          <w:rFonts w:hint="eastAsia" w:ascii="宋体" w:hAnsi="宋体"/>
          <w:color w:val="auto"/>
          <w:sz w:val="24"/>
          <w:szCs w:val="24"/>
          <w:highlight w:val="none"/>
        </w:rPr>
        <w:t>约定</w:t>
      </w:r>
      <w:r>
        <w:rPr>
          <w:rFonts w:hint="eastAsia" w:ascii="宋体" w:hAnsi="宋体"/>
          <w:color w:val="auto"/>
          <w:sz w:val="24"/>
          <w:szCs w:val="24"/>
          <w:highlight w:val="none"/>
          <w:lang w:val="en-US" w:eastAsia="zh-CN"/>
        </w:rPr>
        <w:t>执行</w:t>
      </w:r>
      <w:r>
        <w:rPr>
          <w:rFonts w:hint="eastAsia" w:ascii="宋体" w:hAnsi="宋体"/>
          <w:color w:val="auto"/>
          <w:sz w:val="24"/>
          <w:szCs w:val="24"/>
          <w:highlight w:val="none"/>
        </w:rPr>
        <w:t>。</w:t>
      </w:r>
    </w:p>
    <w:tbl>
      <w:tblPr>
        <w:tblStyle w:val="7"/>
        <w:tblW w:w="502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6"/>
        <w:gridCol w:w="1016"/>
        <w:gridCol w:w="1216"/>
        <w:gridCol w:w="1216"/>
        <w:gridCol w:w="1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4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四座一层13（1162.43㎡）、15（108.56㎡）室，面积共计1270.99平方米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时间</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租金单价</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综合服务费</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物业管理费</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月应收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4" w:name="OLE_LINK11" w:colFirst="0" w:colLast="0"/>
            <w:r>
              <w:rPr>
                <w:rFonts w:hint="eastAsia" w:ascii="宋体" w:hAnsi="宋体" w:eastAsia="宋体" w:cs="宋体"/>
                <w:i w:val="0"/>
                <w:iCs w:val="0"/>
                <w:color w:val="000000"/>
                <w:kern w:val="0"/>
                <w:sz w:val="20"/>
                <w:szCs w:val="20"/>
                <w:u w:val="none"/>
                <w:lang w:val="en-US" w:eastAsia="zh-CN" w:bidi="ar"/>
              </w:rPr>
              <w:t>2025年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日起至2025年</w:t>
            </w:r>
            <w:r>
              <w:rPr>
                <w:rFonts w:hint="eastAsia" w:ascii="宋体" w:hAnsi="宋体" w:eastAsia="PMingLiU" w:cs="宋体"/>
                <w:i w:val="0"/>
                <w:iCs w:val="0"/>
                <w:color w:val="000000"/>
                <w:kern w:val="0"/>
                <w:sz w:val="20"/>
                <w:szCs w:val="20"/>
                <w:u w:val="none"/>
                <w:lang w:val="en-US" w:eastAsia="zh-TW" w:bidi="ar"/>
              </w:rPr>
              <w:t>8</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Fonts w:hint="eastAsia" w:ascii="宋体" w:hAnsi="宋体" w:eastAsia="PMingLiU" w:cs="宋体"/>
                <w:i w:val="0"/>
                <w:iCs w:val="0"/>
                <w:color w:val="000000"/>
                <w:kern w:val="0"/>
                <w:sz w:val="20"/>
                <w:szCs w:val="20"/>
                <w:u w:val="none"/>
                <w:lang w:val="en-US" w:eastAsia="zh-TW" w:bidi="ar"/>
              </w:rPr>
              <w:t>8</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日起至2027年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日起至2027年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日起至2028年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日起至2028年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日起至2029年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日起至2029年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日起至2030年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日起至2030年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bookmarkEnd w:id="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单位：元/月/平方米</w:t>
            </w:r>
          </w:p>
        </w:tc>
        <w:tc>
          <w:tcPr>
            <w:tcW w:w="4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bl>
    <w:p>
      <w:pPr>
        <w:adjustRightInd/>
        <w:spacing w:line="460" w:lineRule="exact"/>
        <w:jc w:val="center"/>
        <w:outlineLvl w:val="9"/>
        <w:rPr>
          <w:rFonts w:hint="eastAsia" w:eastAsia="宋体"/>
          <w:b/>
          <w:bCs/>
          <w:lang w:eastAsia="zh-CN"/>
        </w:rPr>
      </w:pPr>
      <w:r>
        <w:rPr>
          <w:rFonts w:hint="eastAsia"/>
          <w:b/>
          <w:bCs/>
          <w:lang w:eastAsia="zh-CN"/>
        </w:rPr>
        <w:t>（下一页延续表格）</w:t>
      </w:r>
    </w:p>
    <w:p>
      <w:pPr>
        <w:adjustRightInd/>
        <w:spacing w:line="460" w:lineRule="exact"/>
        <w:outlineLvl w:val="9"/>
        <w:rPr>
          <w:rFonts w:hint="eastAsia"/>
        </w:rPr>
      </w:pPr>
    </w:p>
    <w:p>
      <w:pPr>
        <w:adjustRightInd/>
        <w:spacing w:line="460" w:lineRule="exact"/>
        <w:outlineLvl w:val="9"/>
        <w:rPr>
          <w:rFonts w:hint="eastAsia"/>
        </w:rPr>
      </w:pPr>
    </w:p>
    <w:p>
      <w:pPr>
        <w:adjustRightInd/>
        <w:spacing w:line="460" w:lineRule="exact"/>
        <w:outlineLvl w:val="9"/>
        <w:rPr>
          <w:rFonts w:hint="eastAsia"/>
        </w:rPr>
      </w:pPr>
    </w:p>
    <w:p>
      <w:pPr>
        <w:adjustRightInd/>
        <w:spacing w:line="460" w:lineRule="exact"/>
        <w:outlineLvl w:val="9"/>
        <w:rPr>
          <w:rFonts w:hint="eastAsia"/>
        </w:rPr>
      </w:pPr>
    </w:p>
    <w:p>
      <w:pPr>
        <w:adjustRightInd/>
        <w:spacing w:line="460" w:lineRule="exact"/>
        <w:outlineLvl w:val="9"/>
        <w:rPr>
          <w:rFonts w:hint="eastAsia"/>
        </w:rPr>
      </w:pPr>
    </w:p>
    <w:p>
      <w:pPr>
        <w:adjustRightInd/>
        <w:spacing w:line="460" w:lineRule="exact"/>
        <w:outlineLvl w:val="9"/>
        <w:rPr>
          <w:rFonts w:hint="eastAsia"/>
        </w:rPr>
      </w:pPr>
    </w:p>
    <w:tbl>
      <w:tblPr>
        <w:tblStyle w:val="7"/>
        <w:tblW w:w="8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09"/>
        <w:gridCol w:w="1039"/>
        <w:gridCol w:w="1244"/>
        <w:gridCol w:w="1244"/>
        <w:gridCol w:w="1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四座一层空地走廊（自编1室）100平方米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MingLiU" w:hAnsi="MingLiU" w:eastAsia="MingLiU" w:cs="MingLiU"/>
                <w:i w:val="0"/>
                <w:iCs w:val="0"/>
                <w:color w:val="000000"/>
                <w:sz w:val="20"/>
                <w:szCs w:val="20"/>
                <w:u w:val="none"/>
              </w:rPr>
            </w:pPr>
            <w:r>
              <w:rPr>
                <w:rFonts w:hint="default" w:ascii="MingLiU" w:hAnsi="MingLiU" w:eastAsia="MingLiU" w:cs="MingLiU"/>
                <w:i w:val="0"/>
                <w:iCs w:val="0"/>
                <w:color w:val="000000"/>
                <w:kern w:val="0"/>
                <w:sz w:val="20"/>
                <w:szCs w:val="20"/>
                <w:u w:val="none"/>
                <w:lang w:val="en-US" w:eastAsia="zh-CN" w:bidi="ar"/>
              </w:rPr>
              <w:t>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租金单价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综合服务费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月应收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日起至2025年</w:t>
            </w:r>
            <w:r>
              <w:rPr>
                <w:rFonts w:hint="eastAsia" w:ascii="宋体" w:hAnsi="宋体" w:eastAsia="PMingLiU" w:cs="宋体"/>
                <w:i w:val="0"/>
                <w:iCs w:val="0"/>
                <w:color w:val="000000"/>
                <w:kern w:val="0"/>
                <w:sz w:val="20"/>
                <w:szCs w:val="20"/>
                <w:u w:val="none"/>
                <w:lang w:val="en-US" w:eastAsia="zh-TW" w:bidi="ar"/>
              </w:rPr>
              <w:t>8</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r>
              <w:rPr>
                <w:rFonts w:hint="eastAsia" w:ascii="宋体" w:hAnsi="宋体" w:eastAsia="PMingLiU" w:cs="宋体"/>
                <w:i w:val="0"/>
                <w:iCs w:val="0"/>
                <w:color w:val="000000"/>
                <w:kern w:val="0"/>
                <w:sz w:val="20"/>
                <w:szCs w:val="20"/>
                <w:u w:val="none"/>
                <w:lang w:val="en-US" w:eastAsia="zh-TW" w:bidi="ar"/>
              </w:rPr>
              <w:t>8</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日起至2027年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日起至2027年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2027年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日起至2028年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日起至2028年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2028年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日起至2029年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日起至2029年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2029年</w:t>
            </w:r>
            <w:r>
              <w:rPr>
                <w:rFonts w:hint="eastAsia" w:ascii="宋体" w:hAnsi="宋体" w:eastAsia="PMingLiU" w:cs="宋体"/>
                <w:i w:val="0"/>
                <w:iCs w:val="0"/>
                <w:color w:val="000000"/>
                <w:kern w:val="0"/>
                <w:sz w:val="20"/>
                <w:szCs w:val="20"/>
                <w:u w:val="none"/>
                <w:lang w:val="en-US" w:eastAsia="zh-TW" w:bidi="ar"/>
              </w:rPr>
              <w:t>5</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日起至2030年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2030年</w:t>
            </w:r>
            <w:r>
              <w:rPr>
                <w:rFonts w:hint="eastAsia" w:ascii="宋体" w:hAnsi="宋体" w:eastAsia="PMingLiU" w:cs="宋体"/>
                <w:i w:val="0"/>
                <w:iCs w:val="0"/>
                <w:color w:val="000000"/>
                <w:kern w:val="0"/>
                <w:sz w:val="20"/>
                <w:szCs w:val="20"/>
                <w:u w:val="none"/>
                <w:lang w:val="en-US" w:eastAsia="zh-TW" w:bidi="ar"/>
              </w:rPr>
              <w:t>3</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15</w:t>
            </w:r>
            <w:r>
              <w:rPr>
                <w:rFonts w:hint="eastAsia" w:ascii="宋体" w:hAnsi="宋体" w:eastAsia="宋体" w:cs="宋体"/>
                <w:i w:val="0"/>
                <w:iCs w:val="0"/>
                <w:color w:val="000000"/>
                <w:kern w:val="0"/>
                <w:sz w:val="20"/>
                <w:szCs w:val="20"/>
                <w:u w:val="none"/>
                <w:lang w:val="en-US" w:eastAsia="zh-CN" w:bidi="ar"/>
              </w:rPr>
              <w:t>日起至2030年</w:t>
            </w:r>
            <w:r>
              <w:rPr>
                <w:rFonts w:hint="eastAsia" w:ascii="宋体" w:hAnsi="宋体" w:eastAsia="PMingLiU" w:cs="宋体"/>
                <w:i w:val="0"/>
                <w:iCs w:val="0"/>
                <w:color w:val="000000"/>
                <w:kern w:val="0"/>
                <w:sz w:val="20"/>
                <w:szCs w:val="20"/>
                <w:u w:val="none"/>
                <w:lang w:val="en-US" w:eastAsia="zh-TW" w:bidi="ar"/>
              </w:rPr>
              <w:t>4</w:t>
            </w:r>
            <w:r>
              <w:rPr>
                <w:rFonts w:hint="eastAsia" w:ascii="宋体" w:hAnsi="宋体" w:eastAsia="宋体" w:cs="宋体"/>
                <w:i w:val="0"/>
                <w:iCs w:val="0"/>
                <w:color w:val="000000"/>
                <w:kern w:val="0"/>
                <w:sz w:val="20"/>
                <w:szCs w:val="20"/>
                <w:u w:val="none"/>
                <w:lang w:val="en-US" w:eastAsia="zh-CN" w:bidi="ar"/>
              </w:rPr>
              <w:t>月</w:t>
            </w:r>
            <w:r>
              <w:rPr>
                <w:rFonts w:hint="eastAsia" w:ascii="宋体" w:hAnsi="宋体" w:eastAsia="PMingLiU" w:cs="宋体"/>
                <w:i w:val="0"/>
                <w:iCs w:val="0"/>
                <w:color w:val="000000"/>
                <w:kern w:val="0"/>
                <w:sz w:val="20"/>
                <w:szCs w:val="20"/>
                <w:u w:val="none"/>
                <w:lang w:val="en-US" w:eastAsia="zh-TW" w:bidi="ar"/>
              </w:rPr>
              <w:t>14</w:t>
            </w:r>
            <w:r>
              <w:rPr>
                <w:rFonts w:hint="eastAsia" w:ascii="宋体" w:hAnsi="宋体" w:eastAsia="宋体" w:cs="宋体"/>
                <w:i w:val="0"/>
                <w:iCs w:val="0"/>
                <w:color w:val="000000"/>
                <w:kern w:val="0"/>
                <w:sz w:val="20"/>
                <w:szCs w:val="20"/>
                <w:u w:val="none"/>
                <w:lang w:val="en-US" w:eastAsia="zh-CN" w:bidi="ar"/>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单位：元/月/平方米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单位：元</w:t>
            </w:r>
          </w:p>
        </w:tc>
      </w:tr>
    </w:tbl>
    <w:p>
      <w:pPr>
        <w:adjustRightInd/>
        <w:spacing w:line="460" w:lineRule="exact"/>
        <w:outlineLvl w:val="9"/>
        <w:rPr>
          <w:rFonts w:hint="eastAsia"/>
        </w:rPr>
      </w:pPr>
    </w:p>
    <w:p>
      <w:pPr>
        <w:adjustRightInd/>
        <w:spacing w:line="440" w:lineRule="exact"/>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3.2租金、综合服务费和管理费的支付期每</w:t>
      </w:r>
      <w:r>
        <w:rPr>
          <w:rFonts w:hint="eastAsia" w:ascii="宋体" w:hAnsi="宋体"/>
          <w:color w:val="auto"/>
          <w:sz w:val="24"/>
          <w:szCs w:val="24"/>
          <w:highlight w:val="none"/>
          <w:u w:val="single"/>
        </w:rPr>
        <w:t>1</w:t>
      </w:r>
      <w:r>
        <w:rPr>
          <w:rFonts w:hint="eastAsia" w:ascii="宋体" w:hAnsi="宋体"/>
          <w:color w:val="auto"/>
          <w:sz w:val="24"/>
          <w:szCs w:val="24"/>
          <w:highlight w:val="none"/>
        </w:rPr>
        <w:t>个月为一期，每期支付一次。乙方应在每月</w:t>
      </w:r>
      <w:r>
        <w:rPr>
          <w:rFonts w:hint="eastAsia" w:ascii="宋体" w:hAnsi="宋体"/>
          <w:color w:val="auto"/>
          <w:sz w:val="24"/>
          <w:szCs w:val="24"/>
          <w:highlight w:val="none"/>
          <w:u w:val="single"/>
        </w:rPr>
        <w:t>7</w:t>
      </w:r>
      <w:r>
        <w:rPr>
          <w:rFonts w:hint="eastAsia" w:ascii="宋体" w:hAnsi="宋体"/>
          <w:color w:val="auto"/>
          <w:sz w:val="24"/>
          <w:szCs w:val="24"/>
          <w:highlight w:val="none"/>
          <w:u w:val="single"/>
          <w:lang w:val="en-US" w:eastAsia="zh-CN"/>
        </w:rPr>
        <w:t>号前</w:t>
      </w:r>
      <w:r>
        <w:rPr>
          <w:rFonts w:hint="eastAsia" w:ascii="宋体" w:hAnsi="宋体"/>
          <w:color w:val="auto"/>
          <w:sz w:val="24"/>
          <w:szCs w:val="24"/>
          <w:highlight w:val="none"/>
        </w:rPr>
        <w:t>向甲方缴纳当期租金、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3.3 </w:t>
      </w:r>
      <w:r>
        <w:rPr>
          <w:rFonts w:hint="eastAsia" w:ascii="宋体" w:hAnsi="宋体"/>
          <w:color w:val="auto"/>
          <w:sz w:val="24"/>
          <w:szCs w:val="24"/>
          <w:highlight w:val="none"/>
          <w:lang w:val="en-US" w:eastAsia="zh-CN"/>
        </w:rPr>
        <w:t>四座一层13（1162.43㎡）、15（108.56㎡）室：</w:t>
      </w:r>
      <w:r>
        <w:rPr>
          <w:rFonts w:hint="eastAsia" w:ascii="宋体" w:hAnsi="宋体"/>
          <w:color w:val="auto"/>
          <w:sz w:val="24"/>
          <w:szCs w:val="24"/>
          <w:highlight w:val="none"/>
        </w:rPr>
        <w:t>乙方应于合同生效之日起5日内向甲方缴纳租金保证金，保证金金额为</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rPr>
        <w:t>个月的租金、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、物业管理费共计</w:t>
      </w:r>
      <w:r>
        <w:rPr>
          <w:rFonts w:hint="eastAsia" w:ascii="宋体" w:hAnsi="宋体" w:eastAsia="PMingLiU"/>
          <w:color w:val="auto"/>
          <w:sz w:val="24"/>
          <w:szCs w:val="24"/>
          <w:highlight w:val="none"/>
          <w:u w:val="single"/>
          <w:lang w:val="en-US" w:eastAsia="zh-TW"/>
        </w:rPr>
        <w:t xml:space="preserve">      </w:t>
      </w:r>
      <w:r>
        <w:rPr>
          <w:rFonts w:hint="eastAsia" w:ascii="宋体" w:hAnsi="宋体"/>
          <w:color w:val="auto"/>
          <w:sz w:val="24"/>
          <w:szCs w:val="24"/>
          <w:highlight w:val="none"/>
        </w:rPr>
        <w:t>元；乙方向甲方缴纳水电保证金共计为</w:t>
      </w:r>
      <w:r>
        <w:rPr>
          <w:rFonts w:hint="eastAsia" w:ascii="宋体" w:hAnsi="宋体"/>
          <w:color w:val="auto"/>
          <w:sz w:val="24"/>
          <w:szCs w:val="24"/>
          <w:highlight w:val="none"/>
          <w:u w:val="single"/>
          <w:lang w:val="en-US" w:eastAsia="zh-CN"/>
        </w:rPr>
        <w:t>12709.9</w:t>
      </w:r>
      <w:r>
        <w:rPr>
          <w:rFonts w:hint="eastAsia" w:ascii="宋体" w:hAnsi="宋体"/>
          <w:color w:val="auto"/>
          <w:sz w:val="24"/>
          <w:szCs w:val="24"/>
          <w:highlight w:val="none"/>
        </w:rPr>
        <w:t>元。</w:t>
      </w:r>
      <w:r>
        <w:rPr>
          <w:rFonts w:hint="eastAsia" w:ascii="宋体" w:hAnsi="宋体"/>
          <w:color w:val="auto"/>
          <w:sz w:val="24"/>
          <w:szCs w:val="24"/>
          <w:highlight w:val="none"/>
          <w:lang w:val="en-US" w:eastAsia="zh-CN"/>
        </w:rPr>
        <w:t>四座一层空地走廊（自编1室）：</w:t>
      </w:r>
      <w:r>
        <w:rPr>
          <w:rFonts w:hint="eastAsia" w:ascii="宋体" w:hAnsi="宋体"/>
          <w:color w:val="auto"/>
          <w:sz w:val="24"/>
          <w:szCs w:val="24"/>
          <w:highlight w:val="none"/>
        </w:rPr>
        <w:t>乙方应于合同生效之日起5日内向甲方缴纳租金保证金，保证金金额为</w:t>
      </w:r>
      <w:r>
        <w:rPr>
          <w:rFonts w:hint="eastAsia" w:ascii="宋体" w:hAnsi="宋体"/>
          <w:color w:val="auto"/>
          <w:sz w:val="24"/>
          <w:szCs w:val="24"/>
          <w:highlight w:val="none"/>
          <w:u w:val="single"/>
          <w:lang w:val="en-US" w:eastAsia="zh-CN"/>
        </w:rPr>
        <w:t>2</w:t>
      </w:r>
      <w:r>
        <w:rPr>
          <w:rFonts w:hint="eastAsia" w:ascii="宋体" w:hAnsi="宋体"/>
          <w:color w:val="auto"/>
          <w:sz w:val="24"/>
          <w:szCs w:val="24"/>
          <w:highlight w:val="none"/>
        </w:rPr>
        <w:t>个月的物业管理费共计</w:t>
      </w:r>
      <w:r>
        <w:rPr>
          <w:rFonts w:hint="eastAsia" w:ascii="宋体" w:hAnsi="宋体"/>
          <w:color w:val="auto"/>
          <w:sz w:val="24"/>
          <w:szCs w:val="24"/>
          <w:highlight w:val="none"/>
          <w:u w:val="single"/>
          <w:lang w:val="en-US" w:eastAsia="zh-CN"/>
        </w:rPr>
        <w:t>1000</w:t>
      </w:r>
      <w:r>
        <w:rPr>
          <w:rFonts w:hint="eastAsia" w:ascii="宋体" w:hAnsi="宋体"/>
          <w:color w:val="auto"/>
          <w:sz w:val="24"/>
          <w:szCs w:val="24"/>
          <w:highlight w:val="none"/>
        </w:rPr>
        <w:t>元；乙方向甲方缴纳水电保证金共计为</w:t>
      </w:r>
      <w:r>
        <w:rPr>
          <w:rFonts w:hint="eastAsia" w:ascii="宋体" w:hAnsi="宋体"/>
          <w:color w:val="auto"/>
          <w:sz w:val="24"/>
          <w:szCs w:val="24"/>
          <w:highlight w:val="none"/>
          <w:u w:val="single"/>
          <w:lang w:val="en-US" w:eastAsia="zh-CN"/>
        </w:rPr>
        <w:t>1000</w:t>
      </w:r>
      <w:r>
        <w:rPr>
          <w:rFonts w:hint="eastAsia" w:ascii="宋体" w:hAnsi="宋体"/>
          <w:color w:val="auto"/>
          <w:sz w:val="24"/>
          <w:szCs w:val="24"/>
          <w:highlight w:val="none"/>
        </w:rPr>
        <w:t>元。乙方缴纳租金保证金、水电保证金</w:t>
      </w:r>
      <w:r>
        <w:rPr>
          <w:rFonts w:hint="eastAsia" w:ascii="宋体" w:hAnsi="宋体"/>
          <w:b/>
          <w:bCs/>
          <w:color w:val="auto"/>
          <w:sz w:val="24"/>
          <w:szCs w:val="24"/>
          <w:highlight w:val="none"/>
        </w:rPr>
        <w:t>合计</w:t>
      </w:r>
      <w:r>
        <w:rPr>
          <w:rFonts w:hint="eastAsia" w:ascii="宋体" w:hAnsi="宋体" w:eastAsia="PMingLiU"/>
          <w:b/>
          <w:bCs/>
          <w:color w:val="auto"/>
          <w:sz w:val="24"/>
          <w:szCs w:val="24"/>
          <w:highlight w:val="none"/>
          <w:u w:val="single"/>
          <w:lang w:val="en-US" w:eastAsia="zh-TW"/>
        </w:rPr>
        <w:t xml:space="preserve">      </w:t>
      </w:r>
      <w:r>
        <w:rPr>
          <w:rFonts w:hint="eastAsia" w:ascii="宋体" w:hAnsi="宋体"/>
          <w:b/>
          <w:bCs/>
          <w:color w:val="auto"/>
          <w:sz w:val="24"/>
          <w:szCs w:val="24"/>
          <w:highlight w:val="none"/>
        </w:rPr>
        <w:t>元</w:t>
      </w:r>
      <w:r>
        <w:rPr>
          <w:rFonts w:hint="eastAsia" w:ascii="宋体" w:hAnsi="宋体"/>
          <w:color w:val="auto"/>
          <w:sz w:val="24"/>
          <w:szCs w:val="24"/>
          <w:highlight w:val="none"/>
        </w:rPr>
        <w:t>（以下统称“租赁保证金”）后，（如未足额缴纳保证金则优先从其他所缴费用中扣除）甲方给乙方开具收据作为缴费凭证。</w:t>
      </w:r>
    </w:p>
    <w:p>
      <w:pPr>
        <w:adjustRightInd/>
        <w:spacing w:line="440" w:lineRule="exact"/>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3.4如处于装修期内的，乙方无须交纳第3.1条约定的租金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、物业管理费，装修期满次日起开始计算租金、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w:t>
      </w:r>
    </w:p>
    <w:p>
      <w:pPr>
        <w:adjustRightInd/>
        <w:spacing w:line="440" w:lineRule="exact"/>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3.5甲方确认乙方应缴租金、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、物业管理费、水费、电费等相关费用的指定收款账号为：</w:t>
      </w:r>
    </w:p>
    <w:p>
      <w:pPr>
        <w:adjustRightInd/>
        <w:spacing w:line="440" w:lineRule="exact"/>
        <w:ind w:firstLine="480" w:firstLineChars="200"/>
        <w:outlineLvl w:val="9"/>
        <w:rPr>
          <w:rFonts w:ascii="宋体" w:hAnsi="宋体"/>
          <w:color w:val="auto"/>
          <w:sz w:val="24"/>
          <w:szCs w:val="24"/>
          <w:highlight w:val="none"/>
          <w:u w:val="single"/>
        </w:rPr>
      </w:pPr>
      <w:r>
        <w:rPr>
          <w:rFonts w:hint="eastAsia" w:ascii="宋体" w:hAnsi="宋体"/>
          <w:color w:val="auto"/>
          <w:sz w:val="24"/>
          <w:szCs w:val="24"/>
          <w:highlight w:val="none"/>
        </w:rPr>
        <w:t>收款账户名称：</w:t>
      </w:r>
      <w:r>
        <w:rPr>
          <w:rFonts w:hint="eastAsia" w:ascii="宋体" w:hAnsi="宋体"/>
          <w:color w:val="auto"/>
          <w:sz w:val="24"/>
          <w:szCs w:val="24"/>
          <w:highlight w:val="none"/>
          <w:u w:val="single"/>
        </w:rPr>
        <w:t xml:space="preserve"> 佛山火炬创新创业园有限公司 </w:t>
      </w:r>
    </w:p>
    <w:p>
      <w:pPr>
        <w:adjustRightInd/>
        <w:spacing w:line="440" w:lineRule="exact"/>
        <w:ind w:firstLine="480" w:firstLineChars="200"/>
        <w:outlineLvl w:val="9"/>
        <w:rPr>
          <w:rFonts w:ascii="宋体" w:hAnsi="宋体"/>
          <w:color w:val="auto"/>
          <w:sz w:val="24"/>
          <w:szCs w:val="24"/>
          <w:highlight w:val="none"/>
          <w:u w:val="single"/>
        </w:rPr>
      </w:pPr>
      <w:r>
        <w:rPr>
          <w:rFonts w:hint="eastAsia" w:ascii="宋体" w:hAnsi="宋体"/>
          <w:color w:val="auto"/>
          <w:sz w:val="24"/>
          <w:szCs w:val="24"/>
          <w:highlight w:val="none"/>
        </w:rPr>
        <w:t>收款账户账号：</w:t>
      </w:r>
      <w:r>
        <w:rPr>
          <w:rFonts w:hint="eastAsia" w:ascii="宋体" w:hAnsi="宋体"/>
          <w:color w:val="auto"/>
          <w:sz w:val="24"/>
          <w:szCs w:val="24"/>
          <w:highlight w:val="none"/>
          <w:u w:val="single"/>
        </w:rPr>
        <w:t xml:space="preserve">  44428201040010272 </w:t>
      </w:r>
    </w:p>
    <w:p>
      <w:pPr>
        <w:adjustRightInd/>
        <w:spacing w:line="440" w:lineRule="exact"/>
        <w:ind w:firstLine="480" w:firstLineChars="200"/>
        <w:outlineLvl w:val="9"/>
        <w:rPr>
          <w:rFonts w:ascii="宋体" w:hAnsi="宋体"/>
          <w:color w:val="auto"/>
          <w:sz w:val="24"/>
          <w:szCs w:val="24"/>
          <w:highlight w:val="none"/>
          <w:u w:val="single"/>
        </w:rPr>
      </w:pPr>
      <w:r>
        <w:rPr>
          <w:rFonts w:hint="eastAsia" w:ascii="宋体" w:hAnsi="宋体"/>
          <w:color w:val="auto"/>
          <w:sz w:val="24"/>
          <w:szCs w:val="24"/>
          <w:highlight w:val="none"/>
        </w:rPr>
        <w:t>收款账户开户行：</w:t>
      </w:r>
      <w:r>
        <w:rPr>
          <w:rFonts w:hint="eastAsia" w:ascii="宋体" w:hAnsi="宋体"/>
          <w:color w:val="auto"/>
          <w:sz w:val="24"/>
          <w:szCs w:val="24"/>
          <w:highlight w:val="none"/>
          <w:u w:val="single"/>
        </w:rPr>
        <w:t xml:space="preserve">广东佛山农业银行分行营业部  </w:t>
      </w:r>
    </w:p>
    <w:p>
      <w:pPr>
        <w:adjustRightInd/>
        <w:spacing w:line="440" w:lineRule="exact"/>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3.6合同期间，乙方所消耗的水费、电费、空调费(按空调使用协议)由乙方自行承担。鉴于园区用电、用水存在损耗，上述电费、水费应计算乙方应承担的用电、用水公损量，其中用电公损乘损率为0.3，月总用电量计算方式为：【实际月用电量+实际月用电量*0.3】，电费计算方式为：【月总用电量*用电单价】。用水公摊按照面积占比计算，即（园区总水费-园区企业入户水表产生水费总和）*乙方租赁面积/甲方园区已出租物业总面积。对上述计算方式甲方已进行解释，乙方知悉并不持异议。上述水费、电费等费用从约定的租赁期间开始之日计算，乙方应在每月15日前向甲方交付上月水费、电费和按约定应交付的空调费。</w:t>
      </w:r>
    </w:p>
    <w:p>
      <w:pPr>
        <w:adjustRightInd/>
        <w:spacing w:line="440" w:lineRule="exact"/>
        <w:ind w:firstLine="480" w:firstLineChars="200"/>
        <w:outlineLvl w:val="9"/>
        <w:rPr>
          <w:rFonts w:hint="eastAsia" w:ascii="宋体" w:hAnsi="宋体"/>
          <w:color w:val="auto"/>
          <w:sz w:val="24"/>
          <w:szCs w:val="24"/>
          <w:highlight w:val="none"/>
        </w:rPr>
      </w:pPr>
      <w:r>
        <w:rPr>
          <w:rFonts w:hint="eastAsia" w:ascii="宋体" w:hAnsi="宋体"/>
          <w:color w:val="auto"/>
          <w:sz w:val="24"/>
          <w:szCs w:val="24"/>
          <w:highlight w:val="none"/>
        </w:rPr>
        <w:t>3.7乙方逾期支付租金、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、物业管理费、水费、电费、空调费或其他费用的，每逾期一天，应按逾期支付金额的</w:t>
      </w:r>
      <w:r>
        <w:rPr>
          <w:rFonts w:hint="eastAsia" w:ascii="宋体" w:hAnsi="宋体"/>
          <w:color w:val="auto"/>
          <w:sz w:val="24"/>
          <w:szCs w:val="24"/>
          <w:highlight w:val="none"/>
          <w:lang w:eastAsia="zh-CN"/>
        </w:rPr>
        <w:t>万分之二</w:t>
      </w:r>
      <w:r>
        <w:rPr>
          <w:rFonts w:hint="eastAsia" w:ascii="宋体" w:hAnsi="宋体"/>
          <w:color w:val="auto"/>
          <w:sz w:val="24"/>
          <w:szCs w:val="24"/>
          <w:highlight w:val="none"/>
        </w:rPr>
        <w:t>向甲方支付违约金，并应于支付当期租金、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、物业管理费等费用的同时向甲方支付上述违约金。</w:t>
      </w:r>
    </w:p>
    <w:p>
      <w:pPr>
        <w:pStyle w:val="3"/>
        <w:spacing w:line="440" w:lineRule="exact"/>
        <w:ind w:left="57" w:firstLine="480" w:firstLineChars="200"/>
        <w:rPr>
          <w:rFonts w:hint="eastAsia"/>
          <w:b/>
          <w:color w:val="auto"/>
          <w:szCs w:val="24"/>
          <w:highlight w:val="none"/>
        </w:rPr>
      </w:pPr>
      <w:r>
        <w:rPr>
          <w:rFonts w:hint="eastAsia" w:ascii="宋体" w:hAnsi="宋体" w:eastAsia="宋体" w:cs="Times New Roman"/>
          <w:color w:val="auto"/>
          <w:szCs w:val="24"/>
          <w:highlight w:val="none"/>
        </w:rPr>
        <w:t>3.8如乙方未能按合同所约定的支付日期向甲方全额支付应交租金、</w:t>
      </w:r>
      <w:r>
        <w:rPr>
          <w:rFonts w:hint="eastAsia" w:ascii="宋体" w:hAnsi="宋体" w:cs="Times New Roman"/>
          <w:color w:val="auto"/>
          <w:szCs w:val="24"/>
          <w:highlight w:val="none"/>
          <w:lang w:eastAsia="zh-CN"/>
        </w:rPr>
        <w:t>综合服务费</w:t>
      </w:r>
      <w:r>
        <w:rPr>
          <w:rFonts w:hint="eastAsia" w:ascii="宋体" w:hAnsi="宋体" w:eastAsia="宋体" w:cs="Times New Roman"/>
          <w:color w:val="auto"/>
          <w:szCs w:val="24"/>
          <w:highlight w:val="none"/>
        </w:rPr>
        <w:t>、物业</w:t>
      </w:r>
      <w:r>
        <w:rPr>
          <w:rFonts w:hint="eastAsia"/>
          <w:color w:val="auto"/>
          <w:szCs w:val="24"/>
          <w:highlight w:val="none"/>
        </w:rPr>
        <w:t>管理费、水费、电费、空调费或违约金，至支付期限届满后20日时，乙方仍未全额支付应交租金、</w:t>
      </w:r>
      <w:r>
        <w:rPr>
          <w:rFonts w:hint="eastAsia"/>
          <w:color w:val="auto"/>
          <w:szCs w:val="24"/>
          <w:highlight w:val="none"/>
          <w:lang w:eastAsia="zh-CN"/>
        </w:rPr>
        <w:t>综合服务费</w:t>
      </w:r>
      <w:r>
        <w:rPr>
          <w:rFonts w:hint="eastAsia"/>
          <w:color w:val="auto"/>
          <w:szCs w:val="24"/>
          <w:highlight w:val="none"/>
        </w:rPr>
        <w:t>、物业管理费、水费、电费、空调费及违约金的，甲方有权采取包括但不限于停止向租赁物业提供电力、空调、水，以防止欠租损失扩大，直至乙方全额支付全部应付的租金、</w:t>
      </w:r>
      <w:r>
        <w:rPr>
          <w:rFonts w:hint="eastAsia"/>
          <w:color w:val="auto"/>
          <w:szCs w:val="24"/>
          <w:highlight w:val="none"/>
          <w:lang w:eastAsia="zh-CN"/>
        </w:rPr>
        <w:t>综合服务费</w:t>
      </w:r>
      <w:r>
        <w:rPr>
          <w:rFonts w:hint="eastAsia"/>
          <w:color w:val="auto"/>
          <w:szCs w:val="24"/>
          <w:highlight w:val="none"/>
        </w:rPr>
        <w:t>、物业管理费、水费、电费、空调费及违约金。</w:t>
      </w:r>
      <w:r>
        <w:rPr>
          <w:rFonts w:hint="eastAsia"/>
          <w:b/>
          <w:color w:val="auto"/>
          <w:szCs w:val="24"/>
          <w:highlight w:val="none"/>
        </w:rPr>
        <w:t>上述措施导致的一切损失和责任均由乙方自行承担。对上述甲方有权采取的措施，乙方在签订本协议时已知悉且无异议，且甲方采取上述措施时无需再通知乙方。</w:t>
      </w:r>
    </w:p>
    <w:p>
      <w:pPr>
        <w:pStyle w:val="3"/>
        <w:spacing w:line="440" w:lineRule="exact"/>
        <w:ind w:left="57" w:firstLine="480" w:firstLineChars="200"/>
        <w:rPr>
          <w:rFonts w:hint="eastAsia"/>
          <w:color w:val="auto"/>
          <w:szCs w:val="24"/>
          <w:highlight w:val="none"/>
        </w:rPr>
      </w:pPr>
      <w:r>
        <w:rPr>
          <w:rFonts w:hint="eastAsia" w:ascii="宋体" w:hAnsi="宋体" w:eastAsia="宋体" w:cs="Times New Roman"/>
          <w:color w:val="auto"/>
          <w:szCs w:val="24"/>
          <w:highlight w:val="none"/>
        </w:rPr>
        <w:t>3.9</w:t>
      </w:r>
      <w:r>
        <w:rPr>
          <w:rFonts w:hint="eastAsia"/>
          <w:color w:val="auto"/>
          <w:szCs w:val="24"/>
          <w:highlight w:val="none"/>
        </w:rPr>
        <w:t>如乙方于本合同所约定的支付期限届满后30日</w:t>
      </w:r>
      <w:r>
        <w:rPr>
          <w:color w:val="auto"/>
          <w:szCs w:val="24"/>
          <w:highlight w:val="none"/>
        </w:rPr>
        <w:t>内</w:t>
      </w:r>
      <w:r>
        <w:rPr>
          <w:rFonts w:hint="eastAsia"/>
          <w:color w:val="auto"/>
          <w:szCs w:val="24"/>
          <w:highlight w:val="none"/>
        </w:rPr>
        <w:t>仍未向甲方支付当期全部应交</w:t>
      </w:r>
      <w:bookmarkStart w:id="5" w:name="OLE_LINK5"/>
      <w:bookmarkStart w:id="6" w:name="OLE_LINK6"/>
      <w:r>
        <w:rPr>
          <w:rFonts w:hint="eastAsia"/>
          <w:color w:val="auto"/>
          <w:szCs w:val="24"/>
          <w:highlight w:val="none"/>
        </w:rPr>
        <w:t>租金、</w:t>
      </w:r>
      <w:r>
        <w:rPr>
          <w:rFonts w:hint="eastAsia"/>
          <w:color w:val="auto"/>
          <w:szCs w:val="24"/>
          <w:highlight w:val="none"/>
          <w:lang w:eastAsia="zh-CN"/>
        </w:rPr>
        <w:t>综合服务费</w:t>
      </w:r>
      <w:r>
        <w:rPr>
          <w:rFonts w:hint="eastAsia"/>
          <w:color w:val="auto"/>
          <w:szCs w:val="24"/>
          <w:highlight w:val="none"/>
        </w:rPr>
        <w:t>、物业管理费、水费、电费、空调费及</w:t>
      </w:r>
      <w:bookmarkEnd w:id="5"/>
      <w:bookmarkEnd w:id="6"/>
      <w:r>
        <w:rPr>
          <w:rFonts w:hint="eastAsia"/>
          <w:color w:val="auto"/>
          <w:szCs w:val="24"/>
          <w:highlight w:val="none"/>
        </w:rPr>
        <w:t>违约金的，甲方有权单方终止本合同，乙方拖欠的租金、</w:t>
      </w:r>
      <w:r>
        <w:rPr>
          <w:rFonts w:hint="eastAsia"/>
          <w:color w:val="auto"/>
          <w:szCs w:val="24"/>
          <w:highlight w:val="none"/>
          <w:lang w:eastAsia="zh-CN"/>
        </w:rPr>
        <w:t>综合服务费</w:t>
      </w:r>
      <w:r>
        <w:rPr>
          <w:rFonts w:hint="eastAsia"/>
          <w:color w:val="auto"/>
          <w:szCs w:val="24"/>
          <w:highlight w:val="none"/>
        </w:rPr>
        <w:t>、物业管理费、水费、电费、空调费及违约金并不因此免除。甲方有权就此发出书面通知，并有权在书面通知乙方之日起15个日后选择没收租赁保证金，并要求乙方支付拖欠的费用。甲方没收租赁保证金后，乙方应当于5日内补足租赁保证金，未补足租赁保证金的，甲方有权要求补充或解除合同。</w:t>
      </w:r>
    </w:p>
    <w:p>
      <w:pPr>
        <w:pStyle w:val="3"/>
        <w:spacing w:line="440" w:lineRule="exact"/>
        <w:ind w:left="57" w:firstLine="480" w:firstLineChars="200"/>
        <w:rPr>
          <w:rFonts w:hint="eastAsia"/>
          <w:color w:val="auto"/>
          <w:szCs w:val="24"/>
          <w:highlight w:val="none"/>
        </w:rPr>
      </w:pPr>
      <w:r>
        <w:rPr>
          <w:rFonts w:hint="eastAsia" w:ascii="宋体" w:hAnsi="宋体" w:eastAsia="宋体" w:cs="Times New Roman"/>
          <w:color w:val="auto"/>
          <w:szCs w:val="24"/>
          <w:highlight w:val="none"/>
        </w:rPr>
        <w:t>3.10</w:t>
      </w:r>
      <w:r>
        <w:rPr>
          <w:rFonts w:hint="eastAsia"/>
          <w:color w:val="auto"/>
          <w:szCs w:val="24"/>
          <w:highlight w:val="none"/>
        </w:rPr>
        <w:t>在合同期内，甲方接受乙方的延迟缴纳的租金、</w:t>
      </w:r>
      <w:r>
        <w:rPr>
          <w:rFonts w:hint="eastAsia"/>
          <w:color w:val="auto"/>
          <w:szCs w:val="24"/>
          <w:highlight w:val="none"/>
          <w:lang w:eastAsia="zh-CN"/>
        </w:rPr>
        <w:t>综合服务费</w:t>
      </w:r>
      <w:r>
        <w:rPr>
          <w:rFonts w:hint="eastAsia"/>
          <w:color w:val="auto"/>
          <w:szCs w:val="24"/>
          <w:highlight w:val="none"/>
        </w:rPr>
        <w:t>、物业管理费等费用，不得被视作甲方放弃其向乙方追究乙方违反、不遵守、不履行本合同项下乙方须遵守及履行的任何协议、条文、规定及条件的权利。乙方缴付租金或其它款项如有不足额的情况，即使甲方接受不足额的费用，均不得视为甲方同意乙方减额缴付，也不影响甲方追索不足部分的租金、</w:t>
      </w:r>
      <w:r>
        <w:rPr>
          <w:rFonts w:hint="eastAsia"/>
          <w:color w:val="auto"/>
          <w:szCs w:val="24"/>
          <w:highlight w:val="none"/>
          <w:lang w:eastAsia="zh-CN"/>
        </w:rPr>
        <w:t>综合服务费</w:t>
      </w:r>
      <w:r>
        <w:rPr>
          <w:rFonts w:hint="eastAsia"/>
          <w:color w:val="auto"/>
          <w:szCs w:val="24"/>
          <w:highlight w:val="none"/>
        </w:rPr>
        <w:t>、物业管理费或违约金的权利，更不影响其按本合同或法律规定采取其他措施的权利。</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 xml:space="preserve">3.11 </w:t>
      </w:r>
      <w:r>
        <w:rPr>
          <w:rFonts w:hint="eastAsia" w:ascii="宋体" w:hAnsi="宋体"/>
          <w:color w:val="auto"/>
          <w:sz w:val="24"/>
          <w:szCs w:val="24"/>
          <w:highlight w:val="none"/>
        </w:rPr>
        <w:t>本合同内所产生的租金、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、物业管理费、水费、电费、空调费、租赁保证金、违约金等费用乙方</w:t>
      </w:r>
      <w:r>
        <w:rPr>
          <w:rFonts w:hint="eastAsia" w:ascii="宋体" w:hAnsi="宋体"/>
          <w:b/>
          <w:bCs/>
          <w:color w:val="auto"/>
          <w:sz w:val="24"/>
          <w:szCs w:val="24"/>
          <w:highlight w:val="none"/>
        </w:rPr>
        <w:t>愿采用银行委托代扣方式支付（特殊情况下，双方也可以协商以支票、现金或汇款方式支付）。</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3.12</w:t>
      </w:r>
      <w:r>
        <w:rPr>
          <w:rFonts w:hint="eastAsia" w:ascii="宋体" w:hAnsi="宋体"/>
          <w:color w:val="auto"/>
          <w:sz w:val="24"/>
          <w:szCs w:val="24"/>
          <w:highlight w:val="none"/>
        </w:rPr>
        <w:t>承租期届满，如合同双方不再续租时，在乙方严格遵守本合同的约定，向甲方缴清所有应交租金、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水费、电费、空调费及其他各项费用，并经甲方进行租赁物业验收后，甲方确认在结清费用、租赁物业验收及工商登记注册地址从租赁物业迁出或注销后20个工作日内向乙方一次性全额返还租赁保证金，租赁保证金不计利息。</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eastAsia="宋体" w:cs="Times New Roman"/>
          <w:color w:val="auto"/>
          <w:sz w:val="24"/>
          <w:szCs w:val="24"/>
          <w:highlight w:val="none"/>
        </w:rPr>
        <w:t>3.13</w:t>
      </w:r>
      <w:r>
        <w:rPr>
          <w:rFonts w:hint="eastAsia" w:ascii="宋体" w:hAnsi="宋体"/>
          <w:color w:val="auto"/>
          <w:sz w:val="24"/>
          <w:szCs w:val="24"/>
          <w:highlight w:val="none"/>
        </w:rPr>
        <w:t>在3.2条款约定的缴费时间前提下，甲方</w:t>
      </w:r>
      <w:r>
        <w:rPr>
          <w:rFonts w:hint="eastAsia" w:ascii="宋体" w:hAnsi="宋体"/>
          <w:b w:val="0"/>
          <w:bCs w:val="0"/>
          <w:color w:val="auto"/>
          <w:sz w:val="24"/>
          <w:szCs w:val="24"/>
          <w:highlight w:val="none"/>
        </w:rPr>
        <w:t>将</w:t>
      </w:r>
      <w:r>
        <w:rPr>
          <w:rFonts w:hint="eastAsia" w:ascii="宋体" w:hAnsi="宋体"/>
          <w:color w:val="auto"/>
          <w:sz w:val="24"/>
          <w:szCs w:val="24"/>
          <w:highlight w:val="none"/>
        </w:rPr>
        <w:t>采用银行委托代扣方式收取租金、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水电费（含公摊）、空调费（如有）等费用，乙方同意甲方根据乙方的租赁情况，在计费周期内自动实时分次从乙方委托代扣的银行账户上划款或在月度总结算时在乙方的银行账号上划款，为此无需事先通知乙方。乙方应保证银行有足够的余额用来交纳甲方的费用。委托代扣收费所需手续由甲方通知乙方在指定银行及时间办理。</w:t>
      </w:r>
    </w:p>
    <w:p>
      <w:pPr>
        <w:adjustRightInd/>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四、租赁物业交付及期限</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4.1本合同签订时，租赁物业已符合交付条件，乙方应主动在合同签订后10个工作日内与甲方办理场地交接手续，如乙方逾期办理视为甲方已于租赁期限开始之日将租赁物业交付乙方。</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4.2乙方知悉并保证按本合同约定期限向甲方缴纳租赁保证金，如逾期支付，则甲方有权将物业交付日期作相应顺延或解除合同，但租赁期限起算日期及租金起算日期仍保持不变。</w:t>
      </w:r>
    </w:p>
    <w:p>
      <w:pPr>
        <w:adjustRightInd/>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五、租赁物业的使用及安全管理</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租赁期间，乙方负有妥善使用租赁物业及做好或协助甲方做好园区安全、消防、卫生维护管理的责任。具体约定如下：</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5.1 乙方不得将租赁物业用于合同约定以外的用途。如果乙方将租赁物业地用于非合同约定的用途时，甲方有权要求乙方承担违约责任，并有权选择终止合同。</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5.2 乙方保证其员工不在租赁物业内留宿</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球馆环境、休息区域、办公区域应当符合卫生标准；乙方进行教学培训的，应当</w:t>
      </w:r>
      <w:r>
        <w:rPr>
          <w:rFonts w:hint="eastAsia" w:ascii="宋体" w:hAnsi="宋体"/>
          <w:color w:val="auto"/>
          <w:sz w:val="24"/>
          <w:szCs w:val="24"/>
          <w:highlight w:val="none"/>
        </w:rPr>
        <w:t>办理</w:t>
      </w:r>
      <w:r>
        <w:rPr>
          <w:rFonts w:hint="eastAsia" w:ascii="宋体" w:hAnsi="宋体"/>
          <w:color w:val="auto"/>
          <w:sz w:val="24"/>
          <w:szCs w:val="24"/>
          <w:highlight w:val="none"/>
          <w:lang w:eastAsia="zh-CN"/>
        </w:rPr>
        <w:t>相关资格证等</w:t>
      </w:r>
      <w:r>
        <w:rPr>
          <w:rFonts w:hint="eastAsia" w:ascii="宋体" w:hAnsi="宋体"/>
          <w:color w:val="auto"/>
          <w:sz w:val="24"/>
          <w:szCs w:val="24"/>
          <w:highlight w:val="none"/>
        </w:rPr>
        <w:t>条件。</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5.3 乙方不得在电梯门厅、楼梯、通道或其他公共场地堆放或留置杂物、家具、垃圾等，以保持上述区域的整洁畅通，乙方不得封闭消防出口，隔断消防通道。</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5.4 未经相关政府部门许可或备案，以及未书面报知甲方，乙方不得在租赁物业内存放武器弹药、易燃、易爆、有毒有害及其他危险物品或违禁品，不得排放污水、或有刺激性的气味。如果发现乙方违法存放上述物品的或有上述行为的，甲方有权终止合同，并要求乙方赔偿一切直接损失及间接损失。</w:t>
      </w:r>
    </w:p>
    <w:p>
      <w:pPr>
        <w:adjustRightInd/>
        <w:spacing w:line="440" w:lineRule="exact"/>
        <w:ind w:firstLine="518" w:firstLineChars="216"/>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5.5乙方的</w:t>
      </w:r>
      <w:r>
        <w:rPr>
          <w:rFonts w:hint="eastAsia" w:ascii="宋体" w:hAnsi="宋体"/>
          <w:b w:val="0"/>
          <w:bCs w:val="0"/>
          <w:color w:val="auto"/>
          <w:sz w:val="24"/>
          <w:szCs w:val="24"/>
          <w:highlight w:val="none"/>
          <w:lang w:val="en-US" w:eastAsia="zh-CN"/>
        </w:rPr>
        <w:t>营业</w:t>
      </w:r>
      <w:r>
        <w:rPr>
          <w:rFonts w:hint="eastAsia" w:ascii="宋体" w:hAnsi="宋体"/>
          <w:b w:val="0"/>
          <w:bCs w:val="0"/>
          <w:color w:val="auto"/>
          <w:sz w:val="24"/>
          <w:szCs w:val="24"/>
          <w:highlight w:val="none"/>
        </w:rPr>
        <w:t>时间应</w:t>
      </w:r>
      <w:r>
        <w:rPr>
          <w:rFonts w:hint="eastAsia" w:ascii="宋体" w:hAnsi="宋体"/>
          <w:b w:val="0"/>
          <w:bCs w:val="0"/>
          <w:color w:val="auto"/>
          <w:sz w:val="24"/>
          <w:szCs w:val="24"/>
          <w:highlight w:val="none"/>
          <w:lang w:val="en-US" w:eastAsia="zh-CN"/>
        </w:rPr>
        <w:t>满足园区企业的需要，原则上每周至少营业六天</w:t>
      </w:r>
      <w:r>
        <w:rPr>
          <w:rFonts w:hint="eastAsia" w:ascii="宋体" w:hAnsi="宋体"/>
          <w:b w:val="0"/>
          <w:bCs w:val="0"/>
          <w:color w:val="auto"/>
          <w:sz w:val="24"/>
          <w:szCs w:val="24"/>
          <w:highlight w:val="none"/>
        </w:rPr>
        <w:t>。特殊情况下，乙方临时调整</w:t>
      </w:r>
      <w:r>
        <w:rPr>
          <w:rFonts w:hint="eastAsia" w:ascii="宋体" w:hAnsi="宋体"/>
          <w:b w:val="0"/>
          <w:bCs w:val="0"/>
          <w:color w:val="auto"/>
          <w:sz w:val="24"/>
          <w:szCs w:val="24"/>
          <w:highlight w:val="none"/>
          <w:lang w:val="en-US" w:eastAsia="zh-CN"/>
        </w:rPr>
        <w:t>营业</w:t>
      </w:r>
      <w:r>
        <w:rPr>
          <w:rFonts w:hint="eastAsia" w:ascii="宋体" w:hAnsi="宋体"/>
          <w:b w:val="0"/>
          <w:bCs w:val="0"/>
          <w:color w:val="auto"/>
          <w:sz w:val="24"/>
          <w:szCs w:val="24"/>
          <w:highlight w:val="none"/>
        </w:rPr>
        <w:t>时间的，应</w:t>
      </w:r>
      <w:r>
        <w:rPr>
          <w:rFonts w:hint="eastAsia" w:ascii="宋体" w:hAnsi="宋体"/>
          <w:b w:val="0"/>
          <w:bCs w:val="0"/>
          <w:color w:val="auto"/>
          <w:sz w:val="24"/>
          <w:szCs w:val="24"/>
          <w:highlight w:val="none"/>
          <w:lang w:val="en-US" w:eastAsia="zh-CN"/>
        </w:rPr>
        <w:t>提前3天</w:t>
      </w:r>
      <w:r>
        <w:rPr>
          <w:rFonts w:hint="eastAsia" w:ascii="宋体" w:hAnsi="宋体"/>
          <w:b w:val="0"/>
          <w:bCs w:val="0"/>
          <w:color w:val="auto"/>
          <w:sz w:val="24"/>
          <w:szCs w:val="24"/>
          <w:highlight w:val="none"/>
        </w:rPr>
        <w:t>书面通知甲方</w:t>
      </w:r>
      <w:r>
        <w:rPr>
          <w:rFonts w:hint="eastAsia" w:ascii="宋体" w:hAnsi="宋体"/>
          <w:b w:val="0"/>
          <w:bCs w:val="0"/>
          <w:color w:val="auto"/>
          <w:sz w:val="24"/>
          <w:szCs w:val="24"/>
          <w:highlight w:val="none"/>
          <w:lang w:val="en-US" w:eastAsia="zh-CN"/>
        </w:rPr>
        <w:t>并在园区内进行告示</w:t>
      </w: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rPr>
        <w:t>以便甲方可以依照乙方的实际情况予以方便。</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5.6租赁物业外部（红线以外）的电梯厅、走廊、楼梯及公用卫生间等公共区域的清洁卫生由甲方派专人负责。租赁物业内部（红线以内）的清洁卫生由乙方自行负责。双方均有义务维持环境的整洁。</w:t>
      </w:r>
    </w:p>
    <w:p>
      <w:pPr>
        <w:spacing w:line="440" w:lineRule="exact"/>
        <w:ind w:left="57" w:firstLine="480"/>
        <w:rPr>
          <w:rFonts w:hint="eastAsia" w:ascii="宋体" w:hAnsi="宋体"/>
          <w:color w:val="auto"/>
          <w:sz w:val="24"/>
          <w:szCs w:val="24"/>
          <w:highlight w:val="none"/>
        </w:rPr>
      </w:pPr>
      <w:r>
        <w:rPr>
          <w:rFonts w:hint="eastAsia" w:ascii="宋体" w:hAnsi="宋体"/>
          <w:color w:val="auto"/>
          <w:sz w:val="24"/>
          <w:szCs w:val="24"/>
          <w:highlight w:val="none"/>
        </w:rPr>
        <w:t>5.7乙方及乙方使用人应作为租赁物业的安全负责人，应遵守甲方制定的与安全有关的各项规章制度，认真落实防火、防盗、防爆、防破坏、安全用电、</w:t>
      </w:r>
      <w:r>
        <w:rPr>
          <w:rFonts w:hint="eastAsia" w:ascii="宋体" w:hAnsi="宋体"/>
          <w:color w:val="auto"/>
          <w:sz w:val="24"/>
          <w:szCs w:val="24"/>
          <w:highlight w:val="none"/>
          <w:lang w:val="en-US" w:eastAsia="zh-CN"/>
        </w:rPr>
        <w:t>安全用气（燃气或其他可燃气体）、</w:t>
      </w:r>
      <w:r>
        <w:rPr>
          <w:rFonts w:hint="eastAsia" w:ascii="宋体" w:hAnsi="宋体"/>
          <w:color w:val="auto"/>
          <w:sz w:val="24"/>
          <w:szCs w:val="24"/>
          <w:highlight w:val="none"/>
        </w:rPr>
        <w:t>保密等各项工作，制定本企业的安全生产制度，指派专人负责安全生产工作，并将安全生产责任人名单及联系电话报甲方备案。做到安全责任落实到单位各位职工，避免重大、意外事故的发生。租赁物业内而引起的火灾、爆炸、失窃等事故，所产生的一切后果和连带责任均由乙方负责。</w:t>
      </w:r>
    </w:p>
    <w:p>
      <w:pPr>
        <w:spacing w:line="440" w:lineRule="exact"/>
        <w:ind w:left="57" w:firstLine="482"/>
        <w:rPr>
          <w:rFonts w:ascii="宋体" w:hAnsi="宋体"/>
          <w:color w:val="auto"/>
          <w:sz w:val="24"/>
          <w:szCs w:val="24"/>
          <w:highlight w:val="none"/>
        </w:rPr>
      </w:pPr>
      <w:r>
        <w:rPr>
          <w:rFonts w:hint="eastAsia" w:ascii="宋体" w:hAnsi="宋体"/>
          <w:color w:val="auto"/>
          <w:sz w:val="24"/>
          <w:szCs w:val="24"/>
          <w:highlight w:val="none"/>
        </w:rPr>
        <w:t>5.8 因乙方原因（包括但不限于乙方装修或使用时封闭或破坏烟雾报警、喷淋、消防栓设施等）造成消防、卫生和安全事故等事件，乙方负全部责任，包括但不限于因此给甲方带来的直接或间接经济损失。且甲方有权视所发生安全事故对甲方商业项目的影响追究乙方一般违约责任或直接解除本合同。</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5.9甲方应按国家建筑规范为租赁物业配备基本的消防设施(包括烟幕报警、喷淋、消防栓等)，但乙方在运营过程中如有特殊要求需要改造、加装消防设施时，应主动报消防主管部门审批、并报甲方备案后自行聘请有资质的消防公司进行配备安装相应的消防设施或设备且通过二次消防审核，费用由乙方负责，甲方给予协助。</w:t>
      </w:r>
    </w:p>
    <w:p>
      <w:pPr>
        <w:adjustRightInd/>
        <w:spacing w:line="440" w:lineRule="exact"/>
        <w:ind w:firstLine="518" w:firstLineChars="216"/>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5.10甲方有权到乙方租赁物业内部进行安全检查，如在安全检查中发现安全隐患，甲方有权要求乙方改正，乙方应当及时按照甲方的要求改正。如果在规定的时间内，乙方仍未按照甲方的要求做出相应的改正的，甲方有权终止合同。</w:t>
      </w:r>
    </w:p>
    <w:p>
      <w:pPr>
        <w:adjustRightInd/>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六、租赁物业的装修</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6.1 乙方如需对租赁物业进行装修、加建、改建或安装广告牌等工程，应符合国家有关法律、法规条例需求，并应事先将工程施工方案及图纸报政府有关部门审批和甲方审批，经批准后方可进行施工。装修时乙方不得挪移或封闭报警、喷淋、消防栓等设施，如施工过程中如发生任何安全事故，概由乙方负责处理并承担赔偿责任。若乙方违反上述规定，甲方有权要求乙方整改恢复原状，并赔偿损失，必要时解除合同。</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6.2乙方对租赁物业装修期间，必须遵守甲方相关规定，做好</w:t>
      </w:r>
      <w:r>
        <w:rPr>
          <w:rFonts w:ascii="宋体" w:hAnsi="宋体"/>
          <w:color w:val="auto"/>
          <w:sz w:val="24"/>
          <w:szCs w:val="24"/>
          <w:highlight w:val="none"/>
        </w:rPr>
        <w:t>施工围蔽，</w:t>
      </w:r>
      <w:r>
        <w:rPr>
          <w:rFonts w:hint="eastAsia" w:ascii="宋体" w:hAnsi="宋体"/>
          <w:color w:val="auto"/>
          <w:sz w:val="24"/>
          <w:szCs w:val="24"/>
          <w:highlight w:val="none"/>
        </w:rPr>
        <w:t>尽量减少对周边环境造成不良影响。装修施工若需钻孔、打墙、使用电锯等产生噪音、震动、风尘、异味的施工项目，应用吸声降噪设计等施工工艺或技术措施，有效减少运营过程中产生的噪音、风尘或异味对周边租户的影响。在施工前，乙方应提前3个工作日将施工方式、日期、地点、持续时间等情况向甲方书面报批。若乙方装修施工对园区企业正常经营活动造成严重影响的，甲方有权要求乙方及施工人员暂停施工，乙方必须无条件配合，并按甲方另行安排时间恢复施工。</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6.3甲方有权就乙方对租赁物业的装修、装饰行为进行规范、管理，包括对乙方施工人员的进出、材料运输、施工时间、施工安全等事宜进行合理管理，以保障物业整体的运作安全及顺畅，避免因乙方的行为给其他承租人造成滋扰。乙方应服从甲方规范及管理，未经甲方批准不得在办公时间之内进行装修施工。</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6.4如租赁期满或乙方单方解除合同或甲方根据本合同约定解除或终止合同的，乙方对租赁物业进行装修、添附而产生的添附物（包括但不限于：租赁物业内的水、电、气、消防等设施，以及其他所有因拆除会损坏租赁物业外观或正常使用的物品或内外装修，如对租赁物业有价值性的加建或改投入）无偿归甲方所有，但甲方明确要求乙方恢复状的除外。乙方的办公设备、空调仍归乙方所有，但乙方明确表示放弃的除外。</w:t>
      </w:r>
    </w:p>
    <w:p>
      <w:pPr>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七、租赁物的维护与维修</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7.1 租赁期内，租赁物业内部（租赁红线以内）承重结构的安全性检查、维修费用由甲方负责。租赁物业内部包括通道、非承力墙、天花、卫生间、门窗、玻璃、其它设备、设施（包括甲方原配的或乙方新增的设备、设施）及使用过程中发生的损坏（如卫生间堵塞、玻璃破裂等）的维修、更换费用由乙方承担。</w:t>
      </w:r>
    </w:p>
    <w:p>
      <w:pPr>
        <w:spacing w:line="440" w:lineRule="exact"/>
        <w:ind w:left="57" w:firstLine="480"/>
        <w:rPr>
          <w:rFonts w:ascii="宋体" w:hAnsi="宋体"/>
          <w:color w:val="auto"/>
          <w:sz w:val="24"/>
          <w:szCs w:val="24"/>
          <w:highlight w:val="none"/>
        </w:rPr>
      </w:pPr>
      <w:r>
        <w:rPr>
          <w:rFonts w:hint="eastAsia" w:ascii="宋体" w:hAnsi="宋体"/>
          <w:color w:val="auto"/>
          <w:sz w:val="24"/>
          <w:szCs w:val="24"/>
          <w:highlight w:val="none"/>
        </w:rPr>
        <w:t>7.2租赁期间，乙方应妥善使用租赁物业，如非因租赁物业主体结构问题致使甲方或者第三人遭受损害（包括人身损害或物质损失），由乙方承担全部责任。</w:t>
      </w:r>
    </w:p>
    <w:p>
      <w:pPr>
        <w:spacing w:line="440" w:lineRule="exact"/>
        <w:ind w:left="57" w:firstLine="480"/>
        <w:rPr>
          <w:rFonts w:hint="eastAsia" w:ascii="宋体" w:hAnsi="宋体"/>
          <w:color w:val="auto"/>
          <w:sz w:val="24"/>
          <w:szCs w:val="24"/>
          <w:highlight w:val="none"/>
        </w:rPr>
      </w:pPr>
      <w:r>
        <w:rPr>
          <w:rFonts w:hint="eastAsia" w:ascii="宋体" w:hAnsi="宋体"/>
          <w:color w:val="auto"/>
          <w:sz w:val="24"/>
          <w:szCs w:val="24"/>
          <w:highlight w:val="none"/>
        </w:rPr>
        <w:t>7.3租赁期间，在因租赁物业自身结构或租赁物业外部水电设施问题需要维修时，乙方应及时告知甲方，甲方应及时进行维修并承担相应费用；因租赁物业内部装修、水电等问题需要维修的，由乙方自行负责并承担相应费用。</w:t>
      </w:r>
    </w:p>
    <w:p>
      <w:pPr>
        <w:spacing w:line="440" w:lineRule="exact"/>
        <w:ind w:left="57" w:firstLine="480"/>
        <w:rPr>
          <w:rFonts w:hint="eastAsia" w:ascii="宋体" w:hAnsi="宋体"/>
          <w:color w:val="auto"/>
          <w:sz w:val="24"/>
          <w:szCs w:val="24"/>
          <w:highlight w:val="none"/>
        </w:rPr>
      </w:pPr>
      <w:r>
        <w:rPr>
          <w:rFonts w:hint="eastAsia" w:ascii="宋体" w:hAnsi="宋体"/>
          <w:color w:val="auto"/>
          <w:sz w:val="24"/>
          <w:szCs w:val="24"/>
          <w:highlight w:val="none"/>
        </w:rPr>
        <w:t>7.4乙方应妥善使用租赁物业及相关设施，不得进行破坏、毁损，否则甲方有权要求乙方恢复原状、赔偿损失；如乙方破坏、毁坏影响租赁物业主体结构的，除恢复原状、赔偿损失外，甲方还有权单方解除合同，乙方自行承担租赁物业装修损失。租赁期内，因乙方管理不当或使用不当造成租赁物业相连的设备、设施损坏的所需维修费用由乙方承担，若影响或造成第三方损失的由乙方负责赔偿损失。</w:t>
      </w:r>
    </w:p>
    <w:p>
      <w:pPr>
        <w:spacing w:line="440" w:lineRule="exact"/>
        <w:ind w:firstLine="480" w:firstLineChars="200"/>
        <w:rPr>
          <w:rFonts w:hint="eastAsia" w:ascii="宋体" w:hAnsi="宋体"/>
          <w:color w:val="auto"/>
          <w:szCs w:val="21"/>
          <w:highlight w:val="none"/>
        </w:rPr>
      </w:pPr>
      <w:r>
        <w:rPr>
          <w:rFonts w:hint="eastAsia" w:ascii="宋体" w:hAnsi="宋体"/>
          <w:color w:val="auto"/>
          <w:sz w:val="24"/>
          <w:szCs w:val="24"/>
          <w:highlight w:val="none"/>
        </w:rPr>
        <w:t>7.5对租赁物业的公共通道、配套设施和周边环境等，甲方有权依法进行改造或改变现状的使用用途。</w:t>
      </w:r>
      <w:r>
        <w:rPr>
          <w:rFonts w:hint="eastAsia" w:ascii="宋体" w:hAnsi="宋体" w:cs="Arial"/>
          <w:color w:val="auto"/>
          <w:sz w:val="24"/>
          <w:szCs w:val="24"/>
          <w:highlight w:val="none"/>
        </w:rPr>
        <w:t>若甲方对公共通道、配套设施和周边环境、整栋建筑的消防设施等进行建设、整改、修理、更换，以及甲方对建筑外墙进行包括但不限于装修、清洁或者设立、更换广告牌等工作，乙方应无条件予以配合。</w:t>
      </w:r>
    </w:p>
    <w:p>
      <w:pPr>
        <w:adjustRightInd/>
        <w:spacing w:before="156" w:beforeLines="50" w:line="440" w:lineRule="exact"/>
        <w:outlineLvl w:val="1"/>
        <w:rPr>
          <w:rFonts w:hint="eastAsia" w:ascii="宋体" w:hAnsi="宋体"/>
          <w:color w:val="auto"/>
          <w:sz w:val="24"/>
          <w:szCs w:val="24"/>
          <w:highlight w:val="none"/>
        </w:rPr>
      </w:pPr>
      <w:r>
        <w:rPr>
          <w:rFonts w:hint="eastAsia" w:ascii="宋体" w:hAnsi="宋体"/>
          <w:b/>
          <w:color w:val="auto"/>
          <w:sz w:val="24"/>
          <w:szCs w:val="24"/>
          <w:highlight w:val="none"/>
        </w:rPr>
        <w:t>八、租赁物业的交还</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8.1发生合同约定的解除、终止事由后5日内乙方应主动搬离租赁物业，并应向甲方书面申请租赁物业交还验收。甲方应在接到书面申请后5个工作日内完成验收，在验收合格后，甲方给乙方办理退租手续。</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8.2合同期满终止或乙方主动提出终止的，乙方应提前一个月向甲方提交书面撤场方案（该方案需要详细列明搬迁物品清单、搬迁时间等），甲方审查同意后，乙方应按时搬出全部物品。乙方达到租赁物业交还条件时，应书面通知甲方验收。如经甲方验收不合本合同约定的，乙方须进行整改直至符合约定标准。如乙方未结清本合同项下约定的款项的，甲方有权留置租赁物内的物品，留置物品制作清单由双方确认，如乙方不配合确认留置物品的，甲方单独制作留置清单并制作视频为证。留置期间，甲方有权向乙方要求支付场地使用费，场地使用费为租金、物业管理费和</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之和计算。甲方并对留置物依法享有优先受偿权。</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8.3 乙方的搬离期为发生合同约定的解除、终止事由的15日内。乙方应在搬离期内将办公设备、办公家具等可移动的物品全部迁出；乙方所做装修或改造形成的附着物（包括地板、天花、照明、隔墙玻璃和嵌入插座、墙壁等）应当按照甲方的要求予以保留或恢复原状。如保留的乙方确认甲方无需就此附着物的保留向乙方支付费用。乙方在腾空交还租赁物业时，违反双方约定，造成租赁物业装修、附着物及设备设施损坏的，甲方有权要求乙方赔偿损失，损失额以第三方修复现场报价为准。</w:t>
      </w:r>
    </w:p>
    <w:p>
      <w:pPr>
        <w:spacing w:line="440" w:lineRule="exact"/>
        <w:ind w:left="57" w:firstLine="480"/>
        <w:rPr>
          <w:rFonts w:ascii="宋体" w:hAnsi="宋体"/>
          <w:b/>
          <w:bCs/>
          <w:color w:val="auto"/>
          <w:sz w:val="24"/>
          <w:szCs w:val="24"/>
          <w:highlight w:val="none"/>
        </w:rPr>
      </w:pPr>
      <w:r>
        <w:rPr>
          <w:rFonts w:hint="eastAsia" w:ascii="宋体" w:hAnsi="宋体"/>
          <w:color w:val="auto"/>
          <w:sz w:val="24"/>
          <w:szCs w:val="24"/>
          <w:highlight w:val="none"/>
        </w:rPr>
        <w:t>8.4在约定的搬离期后，除根据本合同约定归甲方无偿所有的设施、物品或者甲方明确同意保留的设施、物品外，乙方应将租赁物业恢复原状。</w:t>
      </w:r>
      <w:r>
        <w:rPr>
          <w:rFonts w:hint="eastAsia" w:ascii="宋体" w:hAnsi="宋体"/>
          <w:b/>
          <w:bCs/>
          <w:color w:val="auto"/>
          <w:sz w:val="24"/>
          <w:szCs w:val="24"/>
          <w:highlight w:val="none"/>
        </w:rPr>
        <w:t>自合同终止或解除之日起15日后租赁物业内如仍有物品（留置物品除外），则视为乙方放弃所有权，由甲方全权处置。甲方因处理而产生的清洁费、搬运费等费用由乙方承担，甲方有权直接向乙方追偿。</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8.5如乙方违反本合同约定，或乙方在本合同终止或解除后不交还租赁物业给甲方，甲方有权按乙方在合同通知与送达条款内载明的地址书面通知乙方在限期内纠正违约行为、缴清拖欠甲方</w:t>
      </w:r>
      <w:r>
        <w:rPr>
          <w:rFonts w:ascii="宋体" w:hAnsi="宋体"/>
          <w:color w:val="auto"/>
          <w:sz w:val="24"/>
          <w:szCs w:val="24"/>
          <w:highlight w:val="none"/>
        </w:rPr>
        <w:t>的</w:t>
      </w:r>
      <w:r>
        <w:rPr>
          <w:rFonts w:hint="eastAsia" w:ascii="宋体" w:hAnsi="宋体"/>
          <w:color w:val="auto"/>
          <w:sz w:val="24"/>
          <w:szCs w:val="24"/>
          <w:highlight w:val="none"/>
        </w:rPr>
        <w:t>费用和清理租赁物业内物品。乙方未按照甲方通知的期限纠正违约行为、缴清费用或清理物品的，甲方有权留置租赁物业内的物品，且有权直接将租赁物业内的物品变卖以支付甲方因处理该物品而产生的清洁费、搬运费等费用，还有剩余的，用以偿还乙方拖欠</w:t>
      </w:r>
      <w:r>
        <w:rPr>
          <w:rFonts w:ascii="宋体" w:hAnsi="宋体"/>
          <w:color w:val="auto"/>
          <w:sz w:val="24"/>
          <w:szCs w:val="24"/>
          <w:highlight w:val="none"/>
        </w:rPr>
        <w:t>甲方的租金、</w:t>
      </w:r>
      <w:r>
        <w:rPr>
          <w:rFonts w:hint="eastAsia" w:ascii="宋体" w:hAnsi="宋体"/>
          <w:color w:val="auto"/>
          <w:sz w:val="24"/>
          <w:szCs w:val="24"/>
          <w:highlight w:val="none"/>
        </w:rPr>
        <w:t>租赁物业</w:t>
      </w:r>
      <w:r>
        <w:rPr>
          <w:rFonts w:ascii="宋体" w:hAnsi="宋体"/>
          <w:color w:val="auto"/>
          <w:sz w:val="24"/>
          <w:szCs w:val="24"/>
          <w:highlight w:val="none"/>
        </w:rPr>
        <w:t>占有使用费</w:t>
      </w:r>
      <w:r>
        <w:rPr>
          <w:rFonts w:hint="eastAsia" w:ascii="宋体" w:hAnsi="宋体"/>
          <w:color w:val="auto"/>
          <w:sz w:val="24"/>
          <w:szCs w:val="24"/>
          <w:highlight w:val="none"/>
        </w:rPr>
        <w:t>、</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w:t>
      </w:r>
      <w:r>
        <w:rPr>
          <w:rFonts w:ascii="宋体" w:hAnsi="宋体"/>
          <w:color w:val="auto"/>
          <w:sz w:val="24"/>
          <w:szCs w:val="24"/>
          <w:highlight w:val="none"/>
        </w:rPr>
        <w:t>、水</w:t>
      </w:r>
      <w:r>
        <w:rPr>
          <w:rFonts w:hint="eastAsia" w:ascii="宋体" w:hAnsi="宋体"/>
          <w:color w:val="auto"/>
          <w:sz w:val="24"/>
          <w:szCs w:val="24"/>
          <w:highlight w:val="none"/>
        </w:rPr>
        <w:t>费、</w:t>
      </w:r>
      <w:r>
        <w:rPr>
          <w:rFonts w:ascii="宋体" w:hAnsi="宋体"/>
          <w:color w:val="auto"/>
          <w:sz w:val="24"/>
          <w:szCs w:val="24"/>
          <w:highlight w:val="none"/>
        </w:rPr>
        <w:t>电费</w:t>
      </w:r>
      <w:r>
        <w:rPr>
          <w:rFonts w:hint="eastAsia" w:ascii="宋体" w:hAnsi="宋体"/>
          <w:color w:val="auto"/>
          <w:sz w:val="24"/>
          <w:szCs w:val="24"/>
          <w:highlight w:val="none"/>
        </w:rPr>
        <w:t>、违约金等费用，不足清偿的部分甲方有权继续追讨。</w:t>
      </w:r>
    </w:p>
    <w:p>
      <w:pPr>
        <w:spacing w:line="440" w:lineRule="exact"/>
        <w:ind w:left="57" w:firstLine="480"/>
        <w:rPr>
          <w:rFonts w:hint="eastAsia" w:ascii="宋体" w:hAnsi="宋体"/>
          <w:b/>
          <w:bCs/>
          <w:color w:val="auto"/>
          <w:sz w:val="24"/>
          <w:szCs w:val="24"/>
          <w:highlight w:val="none"/>
        </w:rPr>
      </w:pPr>
      <w:r>
        <w:rPr>
          <w:rFonts w:hint="eastAsia" w:ascii="宋体" w:hAnsi="宋体"/>
          <w:color w:val="auto"/>
          <w:sz w:val="24"/>
          <w:szCs w:val="24"/>
          <w:highlight w:val="none"/>
        </w:rPr>
        <w:t>8.6甲方亦有权选择不处置乙方遗留的物品而要求乙方自行搬离。</w:t>
      </w:r>
      <w:r>
        <w:rPr>
          <w:rFonts w:hint="eastAsia" w:ascii="宋体" w:hAnsi="宋体"/>
          <w:b/>
          <w:bCs/>
          <w:color w:val="auto"/>
          <w:sz w:val="24"/>
          <w:szCs w:val="24"/>
          <w:highlight w:val="none"/>
        </w:rPr>
        <w:t>乙方未在搬离期内搬离租赁物业内的物品或未向甲方交还租赁物业的，视为未交还。自搬离期届满次日起，甲方有权要求乙方按</w:t>
      </w:r>
      <w:r>
        <w:rPr>
          <w:rFonts w:hint="eastAsia" w:ascii="宋体" w:hAnsi="宋体"/>
          <w:b/>
          <w:bCs/>
          <w:color w:val="auto"/>
          <w:sz w:val="24"/>
          <w:szCs w:val="24"/>
          <w:highlight w:val="none"/>
          <w:u w:val="single"/>
        </w:rPr>
        <w:t>本合同第3.1条约定的租金、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w:t>
      </w:r>
      <w:r>
        <w:rPr>
          <w:rFonts w:hint="eastAsia" w:ascii="宋体" w:hAnsi="宋体"/>
          <w:b/>
          <w:bCs/>
          <w:color w:val="auto"/>
          <w:sz w:val="24"/>
          <w:szCs w:val="24"/>
          <w:highlight w:val="none"/>
          <w:u w:val="single"/>
        </w:rPr>
        <w:t>的1.3倍</w:t>
      </w:r>
      <w:r>
        <w:rPr>
          <w:rFonts w:hint="eastAsia" w:ascii="宋体" w:hAnsi="宋体"/>
          <w:b/>
          <w:bCs/>
          <w:color w:val="auto"/>
          <w:sz w:val="24"/>
          <w:szCs w:val="24"/>
          <w:highlight w:val="none"/>
        </w:rPr>
        <w:t>标准支付租赁物业占有使用费，综合服务费和管理费，直至乙方搬离物品并向甲方交还租赁物业为止。</w:t>
      </w:r>
    </w:p>
    <w:p>
      <w:pPr>
        <w:spacing w:line="440" w:lineRule="exact"/>
        <w:ind w:firstLine="0"/>
        <w:outlineLvl w:val="1"/>
        <w:rPr>
          <w:rFonts w:hint="eastAsia" w:ascii="宋体" w:hAnsi="宋体" w:eastAsia="宋体" w:cs="Times New Roman"/>
          <w:b/>
          <w:bCs w:val="0"/>
          <w:color w:val="auto"/>
          <w:sz w:val="24"/>
          <w:szCs w:val="24"/>
          <w:highlight w:val="none"/>
          <w:lang w:val="en-US" w:eastAsia="zh-CN"/>
        </w:rPr>
      </w:pPr>
      <w:r>
        <w:rPr>
          <w:rFonts w:hint="eastAsia" w:ascii="宋体" w:hAnsi="宋体" w:eastAsia="宋体" w:cs="Times New Roman"/>
          <w:b/>
          <w:bCs w:val="0"/>
          <w:color w:val="auto"/>
          <w:sz w:val="24"/>
          <w:szCs w:val="24"/>
          <w:highlight w:val="none"/>
          <w:lang w:val="en-US" w:eastAsia="zh-CN"/>
        </w:rPr>
        <w:t>九、入驻合规经营</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9.1为提升甲方园区商业的整体竞争实力，维护甲方的良好形象及商誉，乙方在入驻甲方园区后应做好如下工作，并保证各项事务合法合规。事项包括但不限于：</w:t>
      </w:r>
    </w:p>
    <w:p>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9.1.1租赁期间，按本合同第十二条的规定指派专人负责与甲方进行对接，具体负责包括但不限于签收书面通知、参与各类消防/安全/管理会议、确定用水用电、租金、综合服务费、管理费缴纳、违约金缴纳、填写各类反馈意见等。若上述指定对接人员需要调整变更的，乙方应提前5个工作日以书面形式向甲方进行变更备案。</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9.1.</w:t>
      </w:r>
      <w:r>
        <w:rPr>
          <w:rFonts w:ascii="宋体" w:hAnsi="宋体"/>
          <w:color w:val="auto"/>
          <w:sz w:val="24"/>
          <w:szCs w:val="24"/>
          <w:highlight w:val="none"/>
        </w:rPr>
        <w:t>2</w:t>
      </w:r>
      <w:r>
        <w:rPr>
          <w:rFonts w:hint="eastAsia" w:ascii="宋体" w:hAnsi="宋体"/>
          <w:color w:val="auto"/>
          <w:sz w:val="24"/>
          <w:szCs w:val="24"/>
          <w:highlight w:val="none"/>
        </w:rPr>
        <w:t>乙方在开业前，向政府相关部门申报及做好租赁物业的消防、环保、卫生等一系列审核验收工作，并取得验收通过。同时乙方应在市场监督管理局等部门办理完毕营业执照、特定行业许可证等必要的证照后方能开展经营活动。乙方保证经营期间合法、守法经营，并自行承担租赁期间内因经营发生的债务及责任，若因不按时办理相关经营证照或缴纳经营税费、拖欠员工工资、拖欠供应商款项、商品质量、食品安全或其他原因而导致甲方涉入任何纠纷或需甲方承担连带责任，或导致甲方财产</w:t>
      </w:r>
      <w:r>
        <w:rPr>
          <w:rFonts w:ascii="宋体" w:hAnsi="宋体"/>
          <w:color w:val="auto"/>
          <w:sz w:val="24"/>
          <w:szCs w:val="24"/>
          <w:highlight w:val="none"/>
        </w:rPr>
        <w:t>或</w:t>
      </w:r>
      <w:r>
        <w:rPr>
          <w:rFonts w:hint="eastAsia" w:ascii="宋体" w:hAnsi="宋体"/>
          <w:color w:val="auto"/>
          <w:sz w:val="24"/>
          <w:szCs w:val="24"/>
          <w:highlight w:val="none"/>
        </w:rPr>
        <w:t>名誉受损</w:t>
      </w:r>
      <w:r>
        <w:rPr>
          <w:rFonts w:ascii="宋体" w:hAnsi="宋体"/>
          <w:color w:val="auto"/>
          <w:sz w:val="24"/>
          <w:szCs w:val="24"/>
          <w:highlight w:val="none"/>
        </w:rPr>
        <w:t>的，</w:t>
      </w:r>
      <w:r>
        <w:rPr>
          <w:rFonts w:hint="eastAsia" w:ascii="宋体" w:hAnsi="宋体"/>
          <w:color w:val="auto"/>
          <w:sz w:val="24"/>
          <w:szCs w:val="24"/>
          <w:highlight w:val="none"/>
        </w:rPr>
        <w:t>甲方有权解除合同，且乙方需对甲方的损失作出赔偿。</w:t>
      </w:r>
    </w:p>
    <w:p>
      <w:pPr>
        <w:spacing w:line="44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9.1.</w:t>
      </w:r>
      <w:r>
        <w:rPr>
          <w:rFonts w:ascii="宋体" w:hAnsi="宋体"/>
          <w:color w:val="auto"/>
          <w:sz w:val="24"/>
          <w:szCs w:val="24"/>
          <w:highlight w:val="none"/>
        </w:rPr>
        <w:t>3</w:t>
      </w:r>
      <w:r>
        <w:rPr>
          <w:rFonts w:hint="eastAsia" w:ascii="宋体" w:hAnsi="宋体"/>
          <w:color w:val="auto"/>
          <w:sz w:val="24"/>
          <w:szCs w:val="24"/>
          <w:highlight w:val="none"/>
        </w:rPr>
        <w:t>乙方须负责经营场地内一切财物、设备、装置及其使用人、雇员、客户的安全，并自行购买乙方自有财产的财产和责任保险。若由于乙方自有财产发生危险或乙方行为间接或直接引致租赁物业设施设备或第三者受损或财产损坏，乙方须承担相关责任及赔偿；此外，如甲方因上述事情而遭受害人索赔，则乙方须赔偿甲方的损失。</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.1.4</w:t>
      </w:r>
      <w:r>
        <w:rPr>
          <w:rFonts w:hint="eastAsia" w:ascii="宋体" w:hAnsi="宋体"/>
          <w:color w:val="auto"/>
          <w:sz w:val="24"/>
          <w:szCs w:val="24"/>
          <w:highlight w:val="none"/>
        </w:rPr>
        <w:t>乙方承诺，若乙方在租赁物业</w:t>
      </w:r>
      <w:r>
        <w:rPr>
          <w:rFonts w:ascii="宋体" w:hAnsi="宋体"/>
          <w:color w:val="auto"/>
          <w:sz w:val="24"/>
          <w:szCs w:val="24"/>
          <w:highlight w:val="none"/>
        </w:rPr>
        <w:t>内经营的经济实体有</w:t>
      </w:r>
      <w:r>
        <w:rPr>
          <w:rFonts w:hint="eastAsia" w:ascii="宋体" w:hAnsi="宋体"/>
          <w:color w:val="auto"/>
          <w:sz w:val="24"/>
          <w:szCs w:val="24"/>
          <w:highlight w:val="none"/>
        </w:rPr>
        <w:t>外籍</w:t>
      </w:r>
      <w:r>
        <w:rPr>
          <w:rFonts w:ascii="宋体" w:hAnsi="宋体"/>
          <w:color w:val="auto"/>
          <w:sz w:val="24"/>
          <w:szCs w:val="24"/>
          <w:highlight w:val="none"/>
        </w:rPr>
        <w:t>股东、外籍员工或其他</w:t>
      </w:r>
      <w:r>
        <w:rPr>
          <w:rFonts w:hint="eastAsia" w:ascii="宋体" w:hAnsi="宋体"/>
          <w:color w:val="auto"/>
          <w:sz w:val="24"/>
          <w:szCs w:val="24"/>
          <w:highlight w:val="none"/>
        </w:rPr>
        <w:t>外方</w:t>
      </w:r>
      <w:r>
        <w:rPr>
          <w:rFonts w:ascii="宋体" w:hAnsi="宋体"/>
          <w:color w:val="auto"/>
          <w:sz w:val="24"/>
          <w:szCs w:val="24"/>
          <w:highlight w:val="none"/>
        </w:rPr>
        <w:t>合作伙伴，乙方</w:t>
      </w:r>
      <w:r>
        <w:rPr>
          <w:rFonts w:hint="eastAsia" w:ascii="宋体" w:hAnsi="宋体"/>
          <w:color w:val="auto"/>
          <w:sz w:val="24"/>
          <w:szCs w:val="24"/>
          <w:highlight w:val="none"/>
        </w:rPr>
        <w:t>应按国家相关法律法规规定，自行为</w:t>
      </w:r>
      <w:r>
        <w:rPr>
          <w:rFonts w:ascii="宋体" w:hAnsi="宋体"/>
          <w:color w:val="auto"/>
          <w:sz w:val="24"/>
          <w:szCs w:val="24"/>
          <w:highlight w:val="none"/>
        </w:rPr>
        <w:t>上述人员办理</w:t>
      </w:r>
      <w:r>
        <w:rPr>
          <w:rFonts w:hint="eastAsia" w:ascii="宋体" w:hAnsi="宋体"/>
          <w:color w:val="auto"/>
          <w:sz w:val="24"/>
          <w:szCs w:val="24"/>
          <w:highlight w:val="none"/>
        </w:rPr>
        <w:t>相应工作许可签证或其合法入境准入手续，保证上述人员在乙方经营场所内的行为符合国家对境外人员管理的相关规定，否则由此给甲方带来的损失，应由乙方赔偿。</w:t>
      </w:r>
    </w:p>
    <w:p>
      <w:pPr>
        <w:tabs>
          <w:tab w:val="left" w:pos="0"/>
          <w:tab w:val="left" w:pos="780"/>
        </w:tabs>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9.1.</w:t>
      </w:r>
      <w:r>
        <w:rPr>
          <w:rFonts w:ascii="宋体" w:hAnsi="宋体"/>
          <w:color w:val="auto"/>
          <w:sz w:val="24"/>
          <w:szCs w:val="24"/>
          <w:highlight w:val="none"/>
        </w:rPr>
        <w:t>5</w:t>
      </w:r>
      <w:r>
        <w:rPr>
          <w:rFonts w:hint="eastAsia"/>
          <w:color w:val="auto"/>
          <w:sz w:val="24"/>
          <w:szCs w:val="24"/>
          <w:highlight w:val="none"/>
        </w:rPr>
        <w:t>为维护公平交易环境和良好商业运营环境，乙方不得向甲方的工作人员行贿、给予回扣、报销费用、赠送贵重物品等或者以任何不正当的方式获得不正当经济利益。否则，甲方视同乙方违约并有权解除本合同。</w:t>
      </w:r>
    </w:p>
    <w:p>
      <w:pPr>
        <w:spacing w:line="440" w:lineRule="exact"/>
        <w:ind w:left="57" w:firstLine="482"/>
        <w:rPr>
          <w:rFonts w:hint="eastAsia"/>
          <w:color w:val="auto"/>
          <w:sz w:val="24"/>
          <w:szCs w:val="24"/>
          <w:highlight w:val="none"/>
        </w:rPr>
      </w:pPr>
      <w:r>
        <w:rPr>
          <w:rFonts w:hint="eastAsia" w:ascii="宋体" w:hAnsi="宋体"/>
          <w:color w:val="auto"/>
          <w:sz w:val="24"/>
          <w:szCs w:val="24"/>
          <w:highlight w:val="none"/>
        </w:rPr>
        <w:t>9.2乙方承诺将签收、遵守甲方制定（含甲方委托物业公司制度的管理制度）的关于租赁物业所在园区的各类公约和规章制度；维护租赁物业所在园区的声誉、安全、卫生及秩序；尊重租赁物业所在园区的其他业主、承租人的利益；协助实施有利于租赁物业所在园区运营服务（含物业管理）的各类措施，并履行自我检查义务。</w:t>
      </w:r>
      <w:r>
        <w:rPr>
          <w:rFonts w:hint="eastAsia"/>
          <w:color w:val="auto"/>
          <w:sz w:val="24"/>
          <w:szCs w:val="24"/>
          <w:highlight w:val="none"/>
        </w:rPr>
        <w:t>同时主动配合甲方就园区各类公共设施或服务的维修或改建工作，并予以协助。</w:t>
      </w:r>
    </w:p>
    <w:p>
      <w:pPr>
        <w:adjustRightInd/>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十、合同的变更、终止与解除 </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10.1 除本合同另有约定外，如发生变更之内容，须经双方协商同意并达成书面协议方能生效。</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10.2 租赁期间，除本合同另有规定外，任何一方提出终止本合同，需提前两个月书面通知对方。双方协商一致，并完成租赁物业的归还和结算全部费用、交还租赁物业后，可终止合同。协商未达成一致的，提出终止合同方视为违约，违约方应当按租赁保证金的金额向对方支付违约金。</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10.3 甲方有下列情况之一的，乙方有权单方终止合同，并要求返还预交部分的租金、综合服务费、管理费，以及租赁保证金，如造成乙方实际损失的，还应负责赔偿：</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（1）甲方无权出租租赁物业的；</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（2）交付租赁物业时租赁物业不符合合同约定，且严重影响乙方使用的。</w:t>
      </w:r>
    </w:p>
    <w:p>
      <w:pPr>
        <w:adjustRightInd/>
        <w:spacing w:line="440" w:lineRule="exact"/>
        <w:ind w:firstLine="518" w:firstLineChars="216"/>
        <w:rPr>
          <w:rFonts w:hint="eastAsia" w:ascii="宋体" w:hAnsi="宋体"/>
          <w:color w:val="auto"/>
          <w:sz w:val="24"/>
          <w:szCs w:val="24"/>
          <w:highlight w:val="none"/>
        </w:rPr>
      </w:pPr>
      <w:r>
        <w:rPr>
          <w:rFonts w:hint="eastAsia" w:ascii="宋体" w:hAnsi="宋体"/>
          <w:color w:val="auto"/>
          <w:sz w:val="24"/>
          <w:szCs w:val="24"/>
          <w:highlight w:val="none"/>
        </w:rPr>
        <w:t xml:space="preserve">10.4 </w:t>
      </w:r>
      <w:r>
        <w:rPr>
          <w:rFonts w:hint="eastAsia" w:ascii="宋体" w:hAnsi="宋体"/>
          <w:b/>
          <w:bCs/>
          <w:color w:val="auto"/>
          <w:sz w:val="24"/>
          <w:szCs w:val="24"/>
          <w:highlight w:val="none"/>
        </w:rPr>
        <w:t>乙方有下列情形之一的，甲方有权</w:t>
      </w:r>
      <w:r>
        <w:rPr>
          <w:rFonts w:hint="eastAsia" w:ascii="宋体" w:hAnsi="宋体"/>
          <w:b/>
          <w:bCs/>
          <w:color w:val="auto"/>
          <w:sz w:val="24"/>
          <w:szCs w:val="24"/>
          <w:highlight w:val="none"/>
          <w:lang w:val="en-US" w:eastAsia="zh-CN"/>
        </w:rPr>
        <w:t>单方面</w:t>
      </w:r>
      <w:r>
        <w:rPr>
          <w:rFonts w:hint="eastAsia" w:ascii="宋体" w:hAnsi="宋体"/>
          <w:b/>
          <w:bCs/>
          <w:color w:val="auto"/>
          <w:sz w:val="24"/>
          <w:szCs w:val="24"/>
          <w:highlight w:val="none"/>
        </w:rPr>
        <w:t>终止合同并收回租赁物业，同时有权要求乙方支付与租赁保证金等额的违约金。</w:t>
      </w:r>
      <w:r>
        <w:rPr>
          <w:rFonts w:hint="eastAsia" w:ascii="宋体" w:hAnsi="宋体"/>
          <w:color w:val="auto"/>
          <w:sz w:val="24"/>
          <w:szCs w:val="24"/>
          <w:highlight w:val="none"/>
        </w:rPr>
        <w:t>如造成甲方损失的，还应由乙方负责赔偿：</w:t>
      </w:r>
    </w:p>
    <w:p>
      <w:pPr>
        <w:numPr>
          <w:ilvl w:val="0"/>
          <w:numId w:val="0"/>
        </w:num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rPr>
        <w:t>逾期1</w:t>
      </w:r>
      <w:r>
        <w:rPr>
          <w:rFonts w:ascii="宋体" w:hAnsi="宋体"/>
          <w:color w:val="auto"/>
          <w:sz w:val="24"/>
          <w:szCs w:val="24"/>
          <w:highlight w:val="none"/>
        </w:rPr>
        <w:t>5</w:t>
      </w:r>
      <w:r>
        <w:rPr>
          <w:rFonts w:hint="eastAsia" w:ascii="宋体" w:hAnsi="宋体"/>
          <w:color w:val="auto"/>
          <w:sz w:val="24"/>
          <w:szCs w:val="24"/>
          <w:highlight w:val="none"/>
        </w:rPr>
        <w:t>日未缴纳租赁保证金的；</w:t>
      </w:r>
    </w:p>
    <w:p>
      <w:pPr>
        <w:spacing w:line="440" w:lineRule="exact"/>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擅自将承租的租赁物业转租、转让、转借、同第三人调换</w:t>
      </w:r>
      <w:r>
        <w:rPr>
          <w:rFonts w:hint="eastAsia" w:ascii="宋体" w:hAnsi="宋体"/>
          <w:color w:val="auto"/>
          <w:highlight w:val="none"/>
        </w:rPr>
        <w:t>，</w:t>
      </w:r>
      <w:r>
        <w:rPr>
          <w:rFonts w:hint="eastAsia" w:ascii="宋体" w:hAnsi="宋体"/>
          <w:color w:val="auto"/>
          <w:sz w:val="24"/>
          <w:szCs w:val="24"/>
          <w:highlight w:val="none"/>
        </w:rPr>
        <w:t>或</w:t>
      </w:r>
      <w:r>
        <w:rPr>
          <w:rFonts w:ascii="宋体" w:hAnsi="宋体"/>
          <w:color w:val="auto"/>
          <w:sz w:val="24"/>
          <w:szCs w:val="24"/>
          <w:highlight w:val="none"/>
        </w:rPr>
        <w:t>将</w:t>
      </w:r>
      <w:r>
        <w:rPr>
          <w:rFonts w:hint="eastAsia" w:ascii="宋体" w:hAnsi="宋体"/>
          <w:color w:val="auto"/>
          <w:sz w:val="24"/>
          <w:szCs w:val="24"/>
          <w:highlight w:val="none"/>
        </w:rPr>
        <w:t>租赁物业转由第三方投资经营的；</w:t>
      </w:r>
    </w:p>
    <w:p>
      <w:pPr>
        <w:spacing w:line="440" w:lineRule="exact"/>
        <w:ind w:left="0"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w:t>
      </w:r>
      <w:r>
        <w:rPr>
          <w:rFonts w:hint="eastAsia" w:ascii="宋体" w:hAnsi="宋体"/>
          <w:color w:val="auto"/>
          <w:sz w:val="24"/>
          <w:szCs w:val="24"/>
          <w:highlight w:val="none"/>
        </w:rPr>
        <w:t>擅自将承租的物业改变用途或擅自改变租赁物业的承重结构、主体结构或有危及租赁物业安全的其他行为的；</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不按约定装修或提供装修方案不合格，经指出仍不整改的；或装修不当，影响他人，经甲方通知拒不纠正的；</w:t>
      </w:r>
    </w:p>
    <w:p>
      <w:pPr>
        <w:adjustRightInd/>
        <w:spacing w:line="44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在本合同生效后</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个月内未</w:t>
      </w:r>
      <w:r>
        <w:rPr>
          <w:rFonts w:hint="eastAsia" w:ascii="宋体" w:hAnsi="宋体"/>
          <w:b/>
          <w:bCs/>
          <w:color w:val="auto"/>
          <w:sz w:val="24"/>
          <w:szCs w:val="24"/>
          <w:highlight w:val="none"/>
          <w:lang w:val="en-US" w:eastAsia="zh-CN"/>
        </w:rPr>
        <w:t>进场</w:t>
      </w:r>
      <w:r>
        <w:rPr>
          <w:rFonts w:hint="eastAsia" w:ascii="宋体" w:hAnsi="宋体"/>
          <w:b/>
          <w:bCs/>
          <w:color w:val="auto"/>
          <w:sz w:val="24"/>
          <w:szCs w:val="24"/>
          <w:highlight w:val="none"/>
        </w:rPr>
        <w:t>装修或装修后</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个月内未进驻</w:t>
      </w:r>
      <w:r>
        <w:rPr>
          <w:rFonts w:hint="eastAsia" w:ascii="宋体" w:hAnsi="宋体"/>
          <w:b/>
          <w:bCs/>
          <w:color w:val="auto"/>
          <w:sz w:val="24"/>
          <w:szCs w:val="24"/>
          <w:highlight w:val="none"/>
          <w:lang w:val="en-US" w:eastAsia="zh-CN"/>
        </w:rPr>
        <w:t>营业</w:t>
      </w:r>
      <w:r>
        <w:rPr>
          <w:rFonts w:hint="eastAsia" w:ascii="宋体" w:hAnsi="宋体"/>
          <w:b/>
          <w:bCs/>
          <w:color w:val="auto"/>
          <w:sz w:val="24"/>
          <w:szCs w:val="24"/>
          <w:highlight w:val="none"/>
        </w:rPr>
        <w:t>，经甲方催告后，在甲方规定的时间内仍未开始装修或入驻的；</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w:t>
      </w:r>
      <w:r>
        <w:rPr>
          <w:rFonts w:hint="eastAsia" w:ascii="宋体" w:hAnsi="宋体"/>
          <w:color w:val="auto"/>
          <w:sz w:val="24"/>
          <w:szCs w:val="24"/>
          <w:highlight w:val="none"/>
        </w:rPr>
        <w:t>利用承租物业从事违法活动、犯罪活动，或从事经营项目违反法律法规规定，被行政、司法部门作出如下处理之一的：</w:t>
      </w:r>
    </w:p>
    <w:p>
      <w:pPr>
        <w:numPr>
          <w:ilvl w:val="0"/>
          <w:numId w:val="2"/>
        </w:numPr>
        <w:spacing w:line="440" w:lineRule="exact"/>
        <w:ind w:left="896" w:hanging="357"/>
        <w:rPr>
          <w:rFonts w:hint="eastAsia" w:ascii="宋体" w:hAnsi="宋体"/>
          <w:color w:val="auto"/>
          <w:sz w:val="24"/>
          <w:szCs w:val="24"/>
          <w:highlight w:val="none"/>
        </w:rPr>
      </w:pPr>
      <w:r>
        <w:rPr>
          <w:rFonts w:hint="eastAsia" w:ascii="宋体" w:hAnsi="宋体"/>
          <w:color w:val="auto"/>
          <w:sz w:val="24"/>
          <w:szCs w:val="24"/>
          <w:highlight w:val="none"/>
        </w:rPr>
        <w:t>罚款1万元（含）以上。</w:t>
      </w:r>
    </w:p>
    <w:p>
      <w:pPr>
        <w:numPr>
          <w:ilvl w:val="0"/>
          <w:numId w:val="2"/>
        </w:numPr>
        <w:spacing w:line="440" w:lineRule="exact"/>
        <w:ind w:left="896" w:hanging="357"/>
        <w:rPr>
          <w:rFonts w:hint="eastAsia" w:ascii="宋体" w:hAnsi="宋体"/>
          <w:color w:val="auto"/>
          <w:sz w:val="24"/>
          <w:szCs w:val="24"/>
          <w:highlight w:val="none"/>
        </w:rPr>
      </w:pPr>
      <w:r>
        <w:rPr>
          <w:rFonts w:hint="eastAsia" w:ascii="宋体" w:hAnsi="宋体"/>
          <w:color w:val="auto"/>
          <w:sz w:val="24"/>
          <w:szCs w:val="24"/>
          <w:highlight w:val="none"/>
        </w:rPr>
        <w:t>停业1个月（含）以上。</w:t>
      </w:r>
    </w:p>
    <w:p>
      <w:pPr>
        <w:numPr>
          <w:ilvl w:val="0"/>
          <w:numId w:val="2"/>
        </w:numPr>
        <w:spacing w:line="440" w:lineRule="exact"/>
        <w:ind w:left="896" w:hanging="357"/>
        <w:rPr>
          <w:rFonts w:hint="eastAsia" w:ascii="宋体" w:hAnsi="宋体"/>
          <w:color w:val="auto"/>
          <w:sz w:val="24"/>
          <w:szCs w:val="24"/>
          <w:highlight w:val="none"/>
        </w:rPr>
      </w:pPr>
      <w:r>
        <w:rPr>
          <w:rFonts w:hint="eastAsia" w:ascii="宋体" w:hAnsi="宋体"/>
          <w:color w:val="auto"/>
          <w:sz w:val="24"/>
          <w:szCs w:val="24"/>
          <w:highlight w:val="none"/>
        </w:rPr>
        <w:t>暂扣或吊销许可证或营业执照。</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d.因涉嫌单位犯罪被立案侦查的。</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4"/>
          <w:highlight w:val="none"/>
          <w:u w:val="none"/>
        </w:rPr>
        <w:t>因乙方原因导致银行无法从约定的银行账户扣费、或拖</w:t>
      </w:r>
      <w:r>
        <w:rPr>
          <w:rFonts w:hint="eastAsia" w:ascii="宋体" w:hAnsi="宋体"/>
          <w:color w:val="auto"/>
          <w:sz w:val="24"/>
          <w:szCs w:val="24"/>
          <w:highlight w:val="none"/>
        </w:rPr>
        <w:t>欠租金、综合服务费、管理费、水费、电费、空调费中的任何一项费用超过30天的或连续两个月不能按时足额支付水费、电费、空调费的；</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（8）乙方在租赁期间，不能履行本合同第五条“租赁物业的使用及安全管理”、或第九条“入驻合规经营”，影响园内其他单位的正常办公，或给甲方带来声誉或形象损害的；</w:t>
      </w:r>
    </w:p>
    <w:p>
      <w:pPr>
        <w:adjustRightIn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（9）乙方在租赁期内有拖欠员工工资、供应商货款情形，或被现场集体维权的，或经劳动管理部门调查后仍未按期限完成整改的；</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ascii="宋体" w:hAnsi="宋体"/>
          <w:color w:val="auto"/>
          <w:sz w:val="24"/>
          <w:szCs w:val="24"/>
          <w:highlight w:val="none"/>
        </w:rPr>
        <w:t>0</w:t>
      </w:r>
      <w:r>
        <w:rPr>
          <w:rFonts w:hint="eastAsia" w:ascii="宋体" w:hAnsi="宋体"/>
          <w:color w:val="auto"/>
          <w:sz w:val="24"/>
          <w:szCs w:val="24"/>
          <w:highlight w:val="none"/>
        </w:rPr>
        <w:t>）乙方被列入法院失信被执行人名单的；</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（11）乙方有违反政府防疫</w:t>
      </w:r>
      <w:r>
        <w:rPr>
          <w:rFonts w:hint="eastAsia" w:ascii="宋体" w:hAnsi="宋体"/>
          <w:color w:val="auto"/>
          <w:sz w:val="24"/>
          <w:szCs w:val="24"/>
          <w:highlight w:val="none"/>
          <w:lang w:val="en-US" w:eastAsia="zh-CN"/>
        </w:rPr>
        <w:t>或餐饮卫生</w:t>
      </w:r>
      <w:r>
        <w:rPr>
          <w:rFonts w:hint="eastAsia" w:ascii="宋体" w:hAnsi="宋体"/>
          <w:color w:val="auto"/>
          <w:sz w:val="24"/>
          <w:szCs w:val="24"/>
          <w:highlight w:val="none"/>
        </w:rPr>
        <w:t>规定，或拒不配合实施甲方推行的相关防疫</w:t>
      </w:r>
      <w:r>
        <w:rPr>
          <w:rFonts w:hint="eastAsia" w:ascii="宋体" w:hAnsi="宋体"/>
          <w:color w:val="auto"/>
          <w:sz w:val="24"/>
          <w:szCs w:val="24"/>
          <w:highlight w:val="none"/>
          <w:lang w:val="en-US" w:eastAsia="zh-CN"/>
        </w:rPr>
        <w:t>或餐饮卫生</w:t>
      </w:r>
      <w:r>
        <w:rPr>
          <w:rFonts w:hint="eastAsia" w:ascii="宋体" w:hAnsi="宋体"/>
          <w:color w:val="auto"/>
          <w:sz w:val="24"/>
          <w:szCs w:val="24"/>
          <w:highlight w:val="none"/>
        </w:rPr>
        <w:t>措施的；</w:t>
      </w:r>
    </w:p>
    <w:p>
      <w:pPr>
        <w:spacing w:line="440" w:lineRule="exact"/>
        <w:ind w:firstLine="480" w:firstLineChars="200"/>
        <w:rPr>
          <w:rFonts w:hint="default" w:eastAsia="宋体"/>
          <w:lang w:val="en-US" w:eastAsia="zh-CN"/>
        </w:rPr>
      </w:pPr>
      <w:r>
        <w:rPr>
          <w:rFonts w:hint="eastAsia" w:ascii="宋体" w:hAnsi="宋体"/>
          <w:color w:val="auto"/>
          <w:sz w:val="24"/>
          <w:szCs w:val="24"/>
          <w:highlight w:val="none"/>
        </w:rPr>
        <w:t>（12）乙方出现经营异常情况达15天未能解决的或因拖欠营业所需相关费用导致无法正常营业达15天的；</w:t>
      </w:r>
    </w:p>
    <w:p>
      <w:pPr>
        <w:pStyle w:val="6"/>
        <w:ind w:firstLine="482" w:firstLineChars="200"/>
        <w:rPr>
          <w:rFonts w:hint="default" w:eastAsia="宋体"/>
          <w:lang w:val="en-US" w:eastAsia="zh-CN"/>
        </w:rPr>
      </w:pP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13</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lang w:val="en-US" w:eastAsia="zh-CN"/>
        </w:rPr>
        <w:t>乙方未按合同约定支付违约金，或未按合同约定补足租赁保证金，经书面催缴后超过30日仍不支付或缴纳的；</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）乙方有违反本合同其它条款规定且约定甲方有权解除合同的情形。</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10.5 租赁期内，乙方未向甲方提出终止本合同的，或已提出终止，但未完成租赁物业归还手续及结算全部费用，自行搬离租赁物业的，甲方有权没收乙方租赁保证金，甲方并有权要求乙方完成物业的交还和费用的结算。</w:t>
      </w:r>
    </w:p>
    <w:p>
      <w:pPr>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10.6 若乙方使用甲方园区地址（不限于本合同约定地址）作为机构地址进行工商、税务等登记的，且乙方与甲方在火炬园内无其他有效的租赁协议，在合同终止或解除后15日内，乙方应到工商、税务等登记部门办理注册地址迁出或注销手续。若乙方未在约定时间提交申请办理的，视为违约，除没收租赁保证金外，甲方还有权向乙方要求违约金。逾期迁出地址的违约金按日计算，每日的违约金金额为本合同租赁期间最后一个月的日租金、日</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日物业管理费之和。若合同终止或解除，乙方因迟延办理地址变更手续而承担违约责任后仍不办理地址变更手续，或用甲方地址从事经营行为或违法行为，对甲方造成损失或带来负面影响、或导致租赁物业新租户无法全面使用租赁物业的，甲方有权追究乙方的责任，并要求乙方赔偿相应损失。</w:t>
      </w:r>
    </w:p>
    <w:p>
      <w:pPr>
        <w:adjustRightInd/>
        <w:spacing w:line="440" w:lineRule="exact"/>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10.7 除本条规定的解除或者终止合同的情况外，本合同其他条款已有约定可以解除、终止合同情况发生时，可按约定解除、终止合同。</w:t>
      </w:r>
    </w:p>
    <w:p>
      <w:pPr>
        <w:tabs>
          <w:tab w:val="left" w:pos="540"/>
        </w:tabs>
        <w:adjustRightInd/>
        <w:spacing w:before="156" w:beforeLines="50" w:line="440" w:lineRule="exact"/>
        <w:outlineLvl w:val="1"/>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十一、</w:t>
      </w:r>
      <w:r>
        <w:rPr>
          <w:rFonts w:hint="eastAsia" w:ascii="宋体" w:hAnsi="宋体"/>
          <w:b/>
          <w:color w:val="auto"/>
          <w:sz w:val="24"/>
          <w:szCs w:val="24"/>
          <w:highlight w:val="none"/>
          <w:lang w:val="en-US" w:eastAsia="zh-CN"/>
        </w:rPr>
        <w:t>关于乙方承租物业经营的其他约定</w:t>
      </w:r>
    </w:p>
    <w:p>
      <w:pPr>
        <w:adjustRightInd/>
        <w:spacing w:line="440" w:lineRule="exact"/>
        <w:ind w:firstLine="480" w:firstLineChars="200"/>
        <w:rPr>
          <w:rFonts w:hint="default" w:ascii="宋体" w:hAnsi="宋体" w:eastAsia="宋体" w:cs="Times New Roman"/>
          <w:b w:val="0"/>
          <w:bCs w:val="0"/>
          <w:color w:val="auto"/>
          <w:sz w:val="24"/>
          <w:szCs w:val="24"/>
          <w:highlight w:val="none"/>
          <w:lang w:val="en-US" w:eastAsia="zh-CN"/>
        </w:rPr>
      </w:pPr>
      <w:r>
        <w:rPr>
          <w:rFonts w:hint="eastAsia" w:ascii="宋体" w:hAnsi="宋体" w:cs="Times New Roman"/>
          <w:b w:val="0"/>
          <w:bCs w:val="0"/>
          <w:color w:val="auto"/>
          <w:sz w:val="24"/>
          <w:szCs w:val="24"/>
          <w:highlight w:val="none"/>
          <w:lang w:val="en-US" w:eastAsia="zh-CN"/>
        </w:rPr>
        <w:t>11.1</w:t>
      </w:r>
      <w:r>
        <w:rPr>
          <w:rFonts w:hint="default" w:ascii="宋体" w:hAnsi="宋体" w:eastAsia="宋体" w:cs="Times New Roman"/>
          <w:b w:val="0"/>
          <w:bCs w:val="0"/>
          <w:color w:val="auto"/>
          <w:sz w:val="24"/>
          <w:szCs w:val="24"/>
          <w:highlight w:val="none"/>
          <w:lang w:val="en-US" w:eastAsia="zh-CN"/>
        </w:rPr>
        <w:t>乙方</w:t>
      </w:r>
      <w:r>
        <w:rPr>
          <w:rFonts w:hint="eastAsia" w:ascii="宋体" w:hAnsi="宋体" w:cs="Times New Roman"/>
          <w:b w:val="0"/>
          <w:bCs w:val="0"/>
          <w:color w:val="auto"/>
          <w:sz w:val="24"/>
          <w:szCs w:val="24"/>
          <w:highlight w:val="none"/>
          <w:lang w:val="en-US" w:eastAsia="zh-CN"/>
        </w:rPr>
        <w:t>须</w:t>
      </w:r>
      <w:r>
        <w:rPr>
          <w:rFonts w:hint="default" w:ascii="宋体" w:hAnsi="宋体" w:eastAsia="宋体" w:cs="Times New Roman"/>
          <w:b w:val="0"/>
          <w:bCs w:val="0"/>
          <w:color w:val="auto"/>
          <w:sz w:val="24"/>
          <w:szCs w:val="24"/>
          <w:highlight w:val="none"/>
          <w:lang w:val="en-US" w:eastAsia="zh-CN"/>
        </w:rPr>
        <w:t>在</w:t>
      </w:r>
      <w:r>
        <w:rPr>
          <w:rFonts w:hint="eastAsia" w:ascii="宋体" w:hAnsi="宋体" w:cs="Times New Roman"/>
          <w:b w:val="0"/>
          <w:bCs w:val="0"/>
          <w:color w:val="auto"/>
          <w:sz w:val="24"/>
          <w:szCs w:val="24"/>
          <w:highlight w:val="none"/>
          <w:lang w:val="en-US" w:eastAsia="zh-CN"/>
        </w:rPr>
        <w:t>正式运球馆</w:t>
      </w:r>
      <w:r>
        <w:rPr>
          <w:rFonts w:hint="default" w:ascii="宋体" w:hAnsi="宋体" w:eastAsia="宋体" w:cs="Times New Roman"/>
          <w:b w:val="0"/>
          <w:bCs w:val="0"/>
          <w:color w:val="auto"/>
          <w:sz w:val="24"/>
          <w:szCs w:val="24"/>
          <w:highlight w:val="none"/>
          <w:lang w:val="en-US" w:eastAsia="zh-CN"/>
        </w:rPr>
        <w:t>后10日内自行购买公共安全责任保险，并将保险凭证报甲方备存，保险费由乙方承担</w:t>
      </w:r>
      <w:r>
        <w:rPr>
          <w:rFonts w:hint="eastAsia" w:ascii="宋体" w:hAnsi="宋体" w:cs="Times New Roman"/>
          <w:b w:val="0"/>
          <w:bCs w:val="0"/>
          <w:color w:val="auto"/>
          <w:sz w:val="24"/>
          <w:szCs w:val="24"/>
          <w:highlight w:val="none"/>
          <w:lang w:val="en-US" w:eastAsia="zh-CN"/>
        </w:rPr>
        <w:t>。</w:t>
      </w:r>
    </w:p>
    <w:p>
      <w:pPr>
        <w:adjustRightInd/>
        <w:spacing w:line="440" w:lineRule="exact"/>
        <w:ind w:firstLine="480" w:firstLineChars="200"/>
        <w:rPr>
          <w:rFonts w:hint="default" w:ascii="宋体" w:hAnsi="宋体" w:eastAsia="宋体" w:cs="Times New Roman"/>
          <w:b w:val="0"/>
          <w:bCs w:val="0"/>
          <w:color w:val="auto"/>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11.2 乙方必须承担</w:t>
      </w:r>
      <w:r>
        <w:rPr>
          <w:rFonts w:hint="eastAsia" w:ascii="宋体" w:hAnsi="宋体" w:cs="Times New Roman"/>
          <w:b w:val="0"/>
          <w:bCs w:val="0"/>
          <w:color w:val="auto"/>
          <w:sz w:val="24"/>
          <w:szCs w:val="24"/>
          <w:highlight w:val="none"/>
          <w:lang w:val="en-US" w:eastAsia="zh-CN"/>
        </w:rPr>
        <w:t>球馆</w:t>
      </w:r>
      <w:r>
        <w:rPr>
          <w:rFonts w:hint="eastAsia" w:ascii="宋体" w:hAnsi="宋体" w:eastAsia="宋体" w:cs="Times New Roman"/>
          <w:b w:val="0"/>
          <w:bCs w:val="0"/>
          <w:color w:val="auto"/>
          <w:sz w:val="24"/>
          <w:szCs w:val="24"/>
          <w:highlight w:val="none"/>
          <w:lang w:val="en-US" w:eastAsia="zh-CN"/>
        </w:rPr>
        <w:t>租赁场地的美化装修、</w:t>
      </w:r>
      <w:r>
        <w:rPr>
          <w:rFonts w:hint="eastAsia" w:ascii="宋体" w:hAnsi="宋体" w:cs="Times New Roman"/>
          <w:b w:val="0"/>
          <w:bCs w:val="0"/>
          <w:color w:val="auto"/>
          <w:sz w:val="24"/>
          <w:szCs w:val="24"/>
          <w:highlight w:val="none"/>
          <w:lang w:val="en-US" w:eastAsia="zh-CN"/>
        </w:rPr>
        <w:t>淋浴室</w:t>
      </w:r>
      <w:r>
        <w:rPr>
          <w:rFonts w:hint="eastAsia" w:ascii="宋体" w:hAnsi="宋体" w:eastAsia="宋体" w:cs="Times New Roman"/>
          <w:b w:val="0"/>
          <w:bCs w:val="0"/>
          <w:color w:val="auto"/>
          <w:sz w:val="24"/>
          <w:szCs w:val="24"/>
          <w:highlight w:val="none"/>
          <w:lang w:val="en-US" w:eastAsia="zh-CN"/>
        </w:rPr>
        <w:t>内部改造、设备投入、</w:t>
      </w:r>
      <w:r>
        <w:rPr>
          <w:rFonts w:hint="eastAsia" w:ascii="宋体" w:hAnsi="宋体" w:cs="Times New Roman"/>
          <w:b w:val="0"/>
          <w:bCs w:val="0"/>
          <w:color w:val="auto"/>
          <w:sz w:val="24"/>
          <w:szCs w:val="24"/>
          <w:highlight w:val="none"/>
          <w:lang w:val="en-US" w:eastAsia="zh-CN"/>
        </w:rPr>
        <w:t>灯光</w:t>
      </w:r>
      <w:r>
        <w:rPr>
          <w:rFonts w:hint="eastAsia" w:ascii="宋体" w:hAnsi="宋体" w:eastAsia="宋体" w:cs="Times New Roman"/>
          <w:b w:val="0"/>
          <w:bCs w:val="0"/>
          <w:color w:val="auto"/>
          <w:sz w:val="24"/>
          <w:szCs w:val="24"/>
          <w:highlight w:val="none"/>
          <w:lang w:val="en-US" w:eastAsia="zh-CN"/>
        </w:rPr>
        <w:t>投入、更换</w:t>
      </w:r>
      <w:r>
        <w:rPr>
          <w:rFonts w:hint="eastAsia" w:ascii="宋体" w:hAnsi="宋体" w:cs="Times New Roman"/>
          <w:b w:val="0"/>
          <w:bCs w:val="0"/>
          <w:color w:val="auto"/>
          <w:sz w:val="24"/>
          <w:szCs w:val="24"/>
          <w:highlight w:val="none"/>
          <w:lang w:val="en-US" w:eastAsia="zh-CN"/>
        </w:rPr>
        <w:t>地板</w:t>
      </w:r>
      <w:r>
        <w:rPr>
          <w:rFonts w:hint="eastAsia" w:ascii="宋体" w:hAnsi="宋体" w:eastAsia="宋体" w:cs="Times New Roman"/>
          <w:b w:val="0"/>
          <w:bCs w:val="0"/>
          <w:color w:val="auto"/>
          <w:sz w:val="24"/>
          <w:szCs w:val="24"/>
          <w:highlight w:val="none"/>
          <w:lang w:val="en-US" w:eastAsia="zh-CN"/>
        </w:rPr>
        <w:t>，乙方配置及自置的设备的维修、维护以及美化责任，并承担由此产生的相关费用。</w:t>
      </w:r>
    </w:p>
    <w:p>
      <w:pPr>
        <w:tabs>
          <w:tab w:val="left" w:pos="540"/>
        </w:tabs>
        <w:adjustRightInd/>
        <w:spacing w:before="156" w:beforeLines="50" w:line="440" w:lineRule="exact"/>
        <w:outlineLvl w:val="1"/>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十二、</w:t>
      </w:r>
      <w:r>
        <w:rPr>
          <w:rFonts w:hint="eastAsia" w:ascii="宋体" w:hAnsi="宋体"/>
          <w:b/>
          <w:bCs/>
          <w:color w:val="auto"/>
          <w:sz w:val="24"/>
          <w:szCs w:val="24"/>
          <w:highlight w:val="none"/>
        </w:rPr>
        <w:t>违约责任及不可抗力免责</w:t>
      </w:r>
    </w:p>
    <w:p>
      <w:pPr>
        <w:tabs>
          <w:tab w:val="left" w:pos="540"/>
        </w:tabs>
        <w:adjustRightIn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12.1</w:t>
      </w:r>
      <w:r>
        <w:rPr>
          <w:rFonts w:hint="eastAsia" w:ascii="宋体" w:hAnsi="宋体"/>
          <w:color w:val="auto"/>
          <w:sz w:val="24"/>
          <w:szCs w:val="24"/>
          <w:highlight w:val="none"/>
        </w:rPr>
        <w:t>乙方未按本合同约定期限缴纳租赁保证金的，每逾期一日，应按保证金总额的</w:t>
      </w:r>
      <w:r>
        <w:rPr>
          <w:rFonts w:hint="eastAsia" w:ascii="宋体" w:hAnsi="宋体"/>
          <w:color w:val="auto"/>
          <w:sz w:val="24"/>
          <w:szCs w:val="24"/>
          <w:highlight w:val="none"/>
          <w:lang w:eastAsia="zh-CN"/>
        </w:rPr>
        <w:t>万分之二万</w:t>
      </w:r>
      <w:r>
        <w:rPr>
          <w:rFonts w:hint="eastAsia" w:ascii="宋体" w:hAnsi="宋体"/>
          <w:color w:val="auto"/>
          <w:sz w:val="24"/>
          <w:szCs w:val="24"/>
          <w:highlight w:val="none"/>
        </w:rPr>
        <w:t>向甲方支付违约金，逾期支付超过15日的，甲方有权解除本合同，并有权要求乙方支付与租赁保证金等额的违约金。</w:t>
      </w:r>
    </w:p>
    <w:p>
      <w:pPr>
        <w:tabs>
          <w:tab w:val="left" w:pos="540"/>
        </w:tabs>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12.2</w:t>
      </w:r>
      <w:r>
        <w:rPr>
          <w:rFonts w:hint="eastAsia" w:ascii="宋体" w:hAnsi="宋体"/>
          <w:color w:val="auto"/>
          <w:sz w:val="24"/>
          <w:szCs w:val="24"/>
          <w:highlight w:val="none"/>
        </w:rPr>
        <w:t>本合同的任何一方不履行约定义务，或者违反本合同条款内容，给对方造成损失或致使本合同提前终止的，除本合同条款已约定的违约责任和赔偿以外，对未约定或未告知造成的损失，违约方须向守约方据实际损失进行赔偿。</w:t>
      </w:r>
    </w:p>
    <w:p>
      <w:pPr>
        <w:tabs>
          <w:tab w:val="left" w:pos="540"/>
        </w:tabs>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12.3</w:t>
      </w:r>
      <w:r>
        <w:rPr>
          <w:rFonts w:hint="eastAsia" w:ascii="宋体" w:hAnsi="宋体"/>
          <w:color w:val="auto"/>
          <w:sz w:val="24"/>
          <w:szCs w:val="24"/>
          <w:highlight w:val="none"/>
        </w:rPr>
        <w:t>本合同的任何一方在遇到不可抗力且自身无过错的条件下，造成的延误或不能履约均免责，但必须采取一切补救措施以减小损失并提供证明，否则应对扩大的损失进行赔偿。</w:t>
      </w:r>
    </w:p>
    <w:p>
      <w:pPr>
        <w:tabs>
          <w:tab w:val="left" w:pos="540"/>
        </w:tabs>
        <w:adjustRightIn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12.4</w:t>
      </w:r>
      <w:r>
        <w:rPr>
          <w:rFonts w:hint="eastAsia" w:ascii="宋体" w:hAnsi="宋体"/>
          <w:color w:val="auto"/>
          <w:sz w:val="24"/>
          <w:szCs w:val="24"/>
          <w:highlight w:val="none"/>
        </w:rPr>
        <w:t xml:space="preserve"> 除本条约定的违约责任外，本合同项下其他条款约定违约责任的，违约方也应承担违约责任。</w:t>
      </w:r>
    </w:p>
    <w:p>
      <w:pPr>
        <w:tabs>
          <w:tab w:val="left" w:pos="540"/>
        </w:tabs>
        <w:adjustRightInd/>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12.5</w:t>
      </w:r>
      <w:r>
        <w:rPr>
          <w:rFonts w:hint="eastAsia" w:ascii="宋体" w:hAnsi="宋体"/>
          <w:color w:val="auto"/>
          <w:sz w:val="24"/>
          <w:szCs w:val="24"/>
          <w:highlight w:val="none"/>
        </w:rPr>
        <w:t>若乙方违约，甲方为向乙方追偿本合同项下的租赁保证金、租金、</w:t>
      </w:r>
      <w:r>
        <w:rPr>
          <w:rFonts w:hint="eastAsia" w:ascii="宋体" w:hAnsi="宋体"/>
          <w:color w:val="auto"/>
          <w:sz w:val="24"/>
          <w:szCs w:val="24"/>
          <w:highlight w:val="none"/>
          <w:lang w:eastAsia="zh-CN"/>
        </w:rPr>
        <w:t>综合服务费</w:t>
      </w:r>
      <w:r>
        <w:rPr>
          <w:rFonts w:hint="eastAsia" w:ascii="宋体" w:hAnsi="宋体"/>
          <w:color w:val="auto"/>
          <w:sz w:val="24"/>
          <w:szCs w:val="24"/>
          <w:highlight w:val="none"/>
        </w:rPr>
        <w:t>、物业管理费、水费、电费、空调费、违约金等费用而支付的诉讼费、财产保全费、律师费、调查费、差旅费等为实现债权的费用均由乙方承担</w:t>
      </w:r>
      <w:r>
        <w:rPr>
          <w:rFonts w:hint="eastAsia" w:ascii="宋体" w:hAnsi="宋体"/>
          <w:color w:val="auto"/>
          <w:sz w:val="24"/>
          <w:szCs w:val="24"/>
          <w:highlight w:val="none"/>
          <w:lang w:eastAsia="zh-CN"/>
        </w:rPr>
        <w:t>。</w:t>
      </w:r>
    </w:p>
    <w:p>
      <w:pPr>
        <w:numPr>
          <w:ilvl w:val="0"/>
          <w:numId w:val="0"/>
        </w:numPr>
        <w:tabs>
          <w:tab w:val="left" w:pos="540"/>
        </w:tabs>
        <w:snapToGrid/>
        <w:spacing w:line="440" w:lineRule="exact"/>
        <w:ind w:left="0" w:leftChars="0"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12.6</w:t>
      </w:r>
      <w:r>
        <w:rPr>
          <w:rFonts w:hint="eastAsia" w:ascii="宋体" w:hAnsi="宋体" w:cs="Times New Roman"/>
          <w:b/>
          <w:bCs/>
          <w:color w:val="auto"/>
          <w:sz w:val="24"/>
          <w:szCs w:val="24"/>
          <w:highlight w:val="none"/>
          <w:lang w:val="en-US" w:eastAsia="zh-CN"/>
        </w:rPr>
        <w:t>乙方确认，</w:t>
      </w:r>
      <w:r>
        <w:rPr>
          <w:rFonts w:hint="eastAsia" w:ascii="宋体" w:hAnsi="宋体" w:eastAsia="宋体" w:cs="Times New Roman"/>
          <w:b/>
          <w:bCs/>
          <w:color w:val="auto"/>
          <w:sz w:val="24"/>
          <w:szCs w:val="24"/>
          <w:highlight w:val="none"/>
          <w:lang w:val="en-US" w:eastAsia="zh-CN"/>
        </w:rPr>
        <w:t>本合同所签的物业租赁价格已是</w:t>
      </w:r>
      <w:r>
        <w:rPr>
          <w:rFonts w:hint="eastAsia" w:ascii="宋体" w:hAnsi="宋体" w:cs="Times New Roman"/>
          <w:b/>
          <w:bCs/>
          <w:color w:val="auto"/>
          <w:sz w:val="24"/>
          <w:szCs w:val="24"/>
          <w:highlight w:val="none"/>
          <w:lang w:val="en-US" w:eastAsia="zh-CN"/>
        </w:rPr>
        <w:t>乙方</w:t>
      </w:r>
      <w:r>
        <w:rPr>
          <w:rFonts w:hint="eastAsia" w:ascii="宋体" w:hAnsi="宋体" w:eastAsia="宋体" w:cs="Times New Roman"/>
          <w:b/>
          <w:bCs/>
          <w:color w:val="auto"/>
          <w:sz w:val="24"/>
          <w:szCs w:val="24"/>
          <w:highlight w:val="none"/>
          <w:lang w:val="en-US" w:eastAsia="zh-CN"/>
        </w:rPr>
        <w:t>享受了甲方的租金优惠，</w:t>
      </w:r>
      <w:r>
        <w:rPr>
          <w:rFonts w:hint="eastAsia" w:ascii="宋体" w:hAnsi="宋体" w:cs="Times New Roman"/>
          <w:b/>
          <w:bCs/>
          <w:color w:val="auto"/>
          <w:sz w:val="24"/>
          <w:szCs w:val="24"/>
          <w:highlight w:val="none"/>
          <w:lang w:val="en-US" w:eastAsia="zh-CN"/>
        </w:rPr>
        <w:t>乙方同意积极履行以下（1）到（5）事项内容，如乙方违反而拒不整改的，甲方有权取消乙方的租赁价格优惠，统一按36元/月/平方米的费用计算乙方租赁费用。：</w:t>
      </w:r>
    </w:p>
    <w:p>
      <w:pPr>
        <w:numPr>
          <w:ilvl w:val="0"/>
          <w:numId w:val="0"/>
        </w:numPr>
        <w:tabs>
          <w:tab w:val="left" w:pos="540"/>
        </w:tabs>
        <w:snapToGrid/>
        <w:spacing w:line="440" w:lineRule="exact"/>
        <w:ind w:left="0" w:leftChars="0" w:firstLine="482" w:firstLineChars="200"/>
        <w:rPr>
          <w:rFonts w:hint="eastAsia" w:ascii="宋体" w:hAnsi="宋体" w:eastAsia="宋体" w:cs="Times New Roman"/>
          <w:b/>
          <w:bCs/>
          <w:color w:val="auto"/>
          <w:sz w:val="24"/>
          <w:szCs w:val="24"/>
          <w:highlight w:val="none"/>
          <w:lang w:val="en-US" w:eastAsia="zh-CN"/>
        </w:rPr>
      </w:pPr>
      <w:bookmarkStart w:id="7" w:name="OLE_LINK9"/>
      <w:r>
        <w:rPr>
          <w:rFonts w:hint="eastAsia" w:ascii="宋体" w:hAnsi="宋体" w:cs="Times New Roman"/>
          <w:b/>
          <w:bCs/>
          <w:color w:val="auto"/>
          <w:sz w:val="24"/>
          <w:szCs w:val="24"/>
          <w:highlight w:val="none"/>
          <w:lang w:val="en-US" w:eastAsia="zh-CN"/>
        </w:rPr>
        <w:t>（1）</w:t>
      </w:r>
      <w:r>
        <w:rPr>
          <w:rFonts w:hint="eastAsia" w:ascii="宋体" w:hAnsi="宋体" w:eastAsia="宋体" w:cs="Times New Roman"/>
          <w:b/>
          <w:bCs/>
          <w:color w:val="auto"/>
          <w:sz w:val="24"/>
          <w:szCs w:val="24"/>
          <w:highlight w:val="none"/>
          <w:lang w:val="en-US" w:eastAsia="zh-CN"/>
        </w:rPr>
        <w:t>乙方须</w:t>
      </w:r>
      <w:r>
        <w:rPr>
          <w:rFonts w:hint="eastAsia" w:ascii="宋体" w:hAnsi="宋体" w:cs="Times New Roman"/>
          <w:b/>
          <w:bCs/>
          <w:color w:val="auto"/>
          <w:sz w:val="24"/>
          <w:szCs w:val="24"/>
          <w:highlight w:val="none"/>
          <w:lang w:val="en-US" w:eastAsia="zh-CN"/>
        </w:rPr>
        <w:t>每年</w:t>
      </w:r>
      <w:r>
        <w:rPr>
          <w:rFonts w:hint="eastAsia" w:ascii="宋体" w:hAnsi="宋体" w:eastAsia="宋体" w:cs="Times New Roman"/>
          <w:b/>
          <w:bCs/>
          <w:color w:val="auto"/>
          <w:sz w:val="24"/>
          <w:szCs w:val="24"/>
          <w:highlight w:val="none"/>
          <w:lang w:val="en-US" w:eastAsia="zh-CN"/>
        </w:rPr>
        <w:t>组织园区内的企业</w:t>
      </w:r>
      <w:r>
        <w:rPr>
          <w:rFonts w:hint="eastAsia" w:ascii="宋体" w:hAnsi="宋体" w:cs="Times New Roman"/>
          <w:b/>
          <w:bCs/>
          <w:color w:val="auto"/>
          <w:sz w:val="24"/>
          <w:szCs w:val="24"/>
          <w:highlight w:val="none"/>
          <w:lang w:val="en-US" w:eastAsia="zh-CN"/>
        </w:rPr>
        <w:t>赛事或活动</w:t>
      </w:r>
      <w:r>
        <w:rPr>
          <w:rFonts w:hint="eastAsia" w:ascii="宋体" w:hAnsi="宋体" w:eastAsia="宋体" w:cs="Times New Roman"/>
          <w:b/>
          <w:bCs/>
          <w:color w:val="auto"/>
          <w:sz w:val="24"/>
          <w:szCs w:val="24"/>
          <w:highlight w:val="none"/>
          <w:lang w:val="en-US" w:eastAsia="zh-CN"/>
        </w:rPr>
        <w:t>不少于</w:t>
      </w:r>
      <w:r>
        <w:rPr>
          <w:rFonts w:hint="eastAsia" w:ascii="宋体" w:hAnsi="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val="en-US" w:eastAsia="zh-CN"/>
        </w:rPr>
        <w:t>场，以乙方提供的现场照片、方案等有效文件为标准。</w:t>
      </w:r>
    </w:p>
    <w:p>
      <w:pPr>
        <w:numPr>
          <w:ilvl w:val="0"/>
          <w:numId w:val="0"/>
        </w:numPr>
        <w:tabs>
          <w:tab w:val="left" w:pos="540"/>
        </w:tabs>
        <w:snapToGrid/>
        <w:spacing w:line="440" w:lineRule="exact"/>
        <w:ind w:left="0" w:leftChars="0"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val="en-US" w:eastAsia="zh-CN"/>
        </w:rPr>
        <w:t>乙方给予甲方和甲方园区内所有企业（以单位为准，不含个人）优惠折扣，按园区外消费价格的</w:t>
      </w:r>
      <w:r>
        <w:rPr>
          <w:rFonts w:hint="eastAsia" w:ascii="宋体" w:hAnsi="宋体" w:cs="Times New Roman"/>
          <w:b/>
          <w:bCs/>
          <w:color w:val="auto"/>
          <w:sz w:val="24"/>
          <w:szCs w:val="24"/>
          <w:highlight w:val="none"/>
          <w:lang w:val="en-US" w:eastAsia="zh-CN"/>
        </w:rPr>
        <w:t>92</w:t>
      </w:r>
      <w:r>
        <w:rPr>
          <w:rFonts w:hint="eastAsia" w:ascii="宋体" w:hAnsi="宋体" w:eastAsia="宋体" w:cs="Times New Roman"/>
          <w:b/>
          <w:bCs/>
          <w:color w:val="auto"/>
          <w:sz w:val="24"/>
          <w:szCs w:val="24"/>
          <w:highlight w:val="none"/>
          <w:lang w:val="en-US" w:eastAsia="zh-CN"/>
        </w:rPr>
        <w:t>折收取。</w:t>
      </w:r>
    </w:p>
    <w:p>
      <w:pPr>
        <w:numPr>
          <w:ilvl w:val="0"/>
          <w:numId w:val="0"/>
        </w:numPr>
        <w:tabs>
          <w:tab w:val="left" w:pos="540"/>
        </w:tabs>
        <w:snapToGrid/>
        <w:spacing w:line="440" w:lineRule="exact"/>
        <w:ind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cs="Times New Roman"/>
          <w:b/>
          <w:bCs/>
          <w:color w:val="auto"/>
          <w:sz w:val="24"/>
          <w:szCs w:val="24"/>
          <w:highlight w:val="none"/>
          <w:lang w:val="en-US" w:eastAsia="zh-CN"/>
        </w:rPr>
        <w:t>（3）</w:t>
      </w:r>
      <w:r>
        <w:rPr>
          <w:rFonts w:hint="eastAsia" w:ascii="宋体" w:hAnsi="宋体" w:eastAsia="宋体" w:cs="Times New Roman"/>
          <w:b/>
          <w:bCs/>
          <w:color w:val="auto"/>
          <w:sz w:val="24"/>
          <w:szCs w:val="24"/>
          <w:highlight w:val="none"/>
          <w:lang w:val="en-US" w:eastAsia="zh-CN"/>
        </w:rPr>
        <w:t>每月给予甲方不少于</w:t>
      </w:r>
      <w:r>
        <w:rPr>
          <w:rFonts w:hint="eastAsia" w:ascii="宋体" w:hAnsi="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val="en-US" w:eastAsia="zh-CN"/>
        </w:rPr>
        <w:t>场免费使用次数，使用时间</w:t>
      </w:r>
      <w:r>
        <w:rPr>
          <w:rFonts w:hint="eastAsia" w:ascii="宋体" w:hAnsi="宋体" w:cs="Times New Roman"/>
          <w:b/>
          <w:bCs/>
          <w:color w:val="auto"/>
          <w:sz w:val="24"/>
          <w:szCs w:val="24"/>
          <w:highlight w:val="none"/>
          <w:lang w:val="en-US" w:eastAsia="zh-CN"/>
        </w:rPr>
        <w:t>不少于</w:t>
      </w:r>
      <w:r>
        <w:rPr>
          <w:rFonts w:hint="eastAsia" w:ascii="宋体" w:hAnsi="宋体" w:eastAsia="宋体" w:cs="Times New Roman"/>
          <w:b/>
          <w:bCs/>
          <w:color w:val="auto"/>
          <w:sz w:val="24"/>
          <w:szCs w:val="24"/>
          <w:highlight w:val="none"/>
          <w:lang w:val="en-US" w:eastAsia="zh-CN"/>
        </w:rPr>
        <w:t>2小时。</w:t>
      </w:r>
    </w:p>
    <w:p>
      <w:pPr>
        <w:numPr>
          <w:ilvl w:val="0"/>
          <w:numId w:val="0"/>
        </w:numPr>
        <w:tabs>
          <w:tab w:val="left" w:pos="540"/>
        </w:tabs>
        <w:snapToGrid/>
        <w:spacing w:line="440" w:lineRule="exact"/>
        <w:ind w:left="0" w:leftChars="0" w:firstLine="482" w:firstLineChars="200"/>
        <w:rPr>
          <w:rFonts w:hint="eastAsia" w:ascii="宋体" w:hAnsi="宋体"/>
          <w:b/>
          <w:bCs/>
          <w:i w:val="0"/>
          <w:iCs w:val="0"/>
          <w:color w:val="auto"/>
          <w:sz w:val="24"/>
          <w:szCs w:val="24"/>
          <w:highlight w:val="none"/>
          <w:u w:val="none"/>
          <w:lang w:val="en-US" w:eastAsia="zh-CN"/>
        </w:rPr>
      </w:pPr>
      <w:r>
        <w:rPr>
          <w:rFonts w:hint="eastAsia" w:ascii="宋体" w:hAnsi="宋体" w:cs="Times New Roman"/>
          <w:b/>
          <w:bCs/>
          <w:i w:val="0"/>
          <w:iCs w:val="0"/>
          <w:color w:val="auto"/>
          <w:sz w:val="24"/>
          <w:szCs w:val="24"/>
          <w:highlight w:val="none"/>
          <w:lang w:val="en-US" w:eastAsia="zh-CN"/>
        </w:rPr>
        <w:t>（4）</w:t>
      </w:r>
      <w:r>
        <w:rPr>
          <w:rFonts w:hint="eastAsia" w:ascii="宋体" w:hAnsi="宋体"/>
          <w:b/>
          <w:bCs/>
          <w:i w:val="0"/>
          <w:iCs w:val="0"/>
          <w:color w:val="auto"/>
          <w:sz w:val="24"/>
          <w:szCs w:val="24"/>
          <w:highlight w:val="none"/>
          <w:u w:val="none"/>
          <w:lang w:eastAsia="zh-CN"/>
        </w:rPr>
        <w:t>乙方确认，甲方移交给乙方空调时，空调运转无异常</w:t>
      </w:r>
      <w:r>
        <w:rPr>
          <w:rFonts w:hint="eastAsia" w:ascii="宋体" w:hAnsi="宋体"/>
          <w:b/>
          <w:bCs/>
          <w:i w:val="0"/>
          <w:iCs w:val="0"/>
          <w:color w:val="auto"/>
          <w:sz w:val="24"/>
          <w:szCs w:val="24"/>
          <w:highlight w:val="none"/>
          <w:u w:val="none"/>
          <w:lang w:val="en-US" w:eastAsia="zh-CN"/>
        </w:rPr>
        <w:t>。在租赁物业及空调开通使用期间，乙方负责空调主机的维护保养。如空调损坏的，乙方应当损坏情况上报甲方，并经甲方同意后方可进行维修，但费用由乙方负责。</w:t>
      </w:r>
    </w:p>
    <w:p>
      <w:pPr>
        <w:numPr>
          <w:ilvl w:val="0"/>
          <w:numId w:val="0"/>
        </w:numPr>
        <w:tabs>
          <w:tab w:val="left" w:pos="540"/>
        </w:tabs>
        <w:snapToGrid/>
        <w:spacing w:line="440" w:lineRule="exact"/>
        <w:ind w:left="0" w:leftChars="0" w:firstLine="482" w:firstLineChars="200"/>
        <w:rPr>
          <w:rFonts w:hint="eastAsia" w:ascii="宋体" w:hAnsi="宋体"/>
          <w:b/>
          <w:bCs/>
          <w:i w:val="0"/>
          <w:iCs w:val="0"/>
          <w:color w:val="auto"/>
          <w:sz w:val="24"/>
          <w:szCs w:val="24"/>
          <w:highlight w:val="none"/>
          <w:lang w:val="en-US" w:eastAsia="zh-CN"/>
        </w:rPr>
      </w:pPr>
      <w:r>
        <w:rPr>
          <w:rFonts w:hint="eastAsia" w:ascii="宋体" w:hAnsi="宋体" w:cs="Times New Roman"/>
          <w:b/>
          <w:bCs/>
          <w:i w:val="0"/>
          <w:iCs w:val="0"/>
          <w:color w:val="auto"/>
          <w:sz w:val="24"/>
          <w:szCs w:val="24"/>
          <w:highlight w:val="none"/>
          <w:lang w:val="en-US" w:eastAsia="zh-CN"/>
        </w:rPr>
        <w:t>（5）</w:t>
      </w:r>
      <w:r>
        <w:rPr>
          <w:rFonts w:hint="eastAsia" w:ascii="宋体" w:hAnsi="宋体"/>
          <w:b/>
          <w:bCs/>
          <w:i w:val="0"/>
          <w:iCs w:val="0"/>
          <w:color w:val="auto"/>
          <w:sz w:val="24"/>
          <w:szCs w:val="24"/>
          <w:highlight w:val="none"/>
          <w:lang w:val="en-US" w:eastAsia="zh-CN"/>
        </w:rPr>
        <w:t>乙方仅在物业租赁期间拥有甲方配备空调的使用权，租赁结束后，乙方应当在确保空调正常运行的情况下将空调交还给甲方，如有损害的，乙方应当负责维修好。</w:t>
      </w:r>
    </w:p>
    <w:bookmarkEnd w:id="7"/>
    <w:p>
      <w:pPr>
        <w:numPr>
          <w:ilvl w:val="0"/>
          <w:numId w:val="0"/>
        </w:numPr>
        <w:tabs>
          <w:tab w:val="left" w:pos="540"/>
        </w:tabs>
        <w:snapToGrid/>
        <w:spacing w:line="440" w:lineRule="exact"/>
        <w:ind w:left="0" w:leftChars="0" w:firstLine="482" w:firstLineChars="200"/>
        <w:rPr>
          <w:rFonts w:hint="default" w:ascii="宋体" w:hAnsi="宋体" w:eastAsia="宋体" w:cs="Times New Roman"/>
          <w:b/>
          <w:bCs/>
          <w:color w:val="auto"/>
          <w:sz w:val="24"/>
          <w:szCs w:val="24"/>
          <w:highlight w:val="none"/>
          <w:lang w:val="en-US" w:eastAsia="zh-CN"/>
        </w:rPr>
      </w:pPr>
      <w:bookmarkStart w:id="8" w:name="OLE_LINK8"/>
      <w:bookmarkStart w:id="9" w:name="OLE_LINK10"/>
      <w:r>
        <w:rPr>
          <w:rFonts w:hint="eastAsia" w:ascii="宋体" w:hAnsi="宋体" w:cs="Times New Roman"/>
          <w:b/>
          <w:bCs/>
          <w:color w:val="auto"/>
          <w:sz w:val="24"/>
          <w:szCs w:val="24"/>
          <w:highlight w:val="none"/>
          <w:lang w:val="en-US" w:eastAsia="zh-CN"/>
        </w:rPr>
        <w:t>（6）甲方在合同</w:t>
      </w:r>
      <w:r>
        <w:rPr>
          <w:rFonts w:hint="default" w:ascii="宋体" w:hAnsi="宋体" w:eastAsia="宋体" w:cs="Times New Roman"/>
          <w:b/>
          <w:bCs/>
          <w:color w:val="auto"/>
          <w:sz w:val="24"/>
          <w:szCs w:val="24"/>
          <w:highlight w:val="none"/>
          <w:lang w:val="en-US" w:eastAsia="zh-CN"/>
        </w:rPr>
        <w:t>期内</w:t>
      </w:r>
      <w:r>
        <w:rPr>
          <w:rFonts w:hint="eastAsia" w:ascii="宋体" w:hAnsi="宋体" w:cs="Times New Roman"/>
          <w:b/>
          <w:bCs/>
          <w:color w:val="auto"/>
          <w:sz w:val="24"/>
          <w:szCs w:val="24"/>
          <w:highlight w:val="none"/>
          <w:lang w:val="en-US" w:eastAsia="zh-CN"/>
        </w:rPr>
        <w:t>每月提供9000元停车费用，甲方负责充值到乙方规定系统账号，由乙方自行分配停车券时长。若当月超出该金额，则乙方负责超出部分</w:t>
      </w:r>
      <w:r>
        <w:rPr>
          <w:rFonts w:hint="eastAsia" w:ascii="宋体" w:hAnsi="宋体" w:eastAsia="宋体" w:cs="Times New Roman"/>
          <w:b/>
          <w:bCs/>
          <w:color w:val="auto"/>
          <w:sz w:val="24"/>
          <w:szCs w:val="24"/>
          <w:highlight w:val="none"/>
          <w:lang w:val="en-US" w:eastAsia="zh-CN"/>
        </w:rPr>
        <w:t>。若实际订场数量超出预期，</w:t>
      </w:r>
      <w:r>
        <w:rPr>
          <w:rFonts w:hint="eastAsia" w:ascii="宋体" w:hAnsi="宋体" w:cs="Times New Roman"/>
          <w:b/>
          <w:bCs/>
          <w:color w:val="auto"/>
          <w:sz w:val="24"/>
          <w:szCs w:val="24"/>
          <w:highlight w:val="none"/>
          <w:lang w:val="en-US" w:eastAsia="zh-CN"/>
        </w:rPr>
        <w:t>乙方以提交申请函的方式，需</w:t>
      </w:r>
      <w:r>
        <w:rPr>
          <w:rFonts w:hint="eastAsia" w:ascii="宋体" w:hAnsi="宋体" w:eastAsia="宋体" w:cs="Times New Roman"/>
          <w:b/>
          <w:bCs/>
          <w:color w:val="auto"/>
          <w:sz w:val="24"/>
          <w:szCs w:val="24"/>
          <w:highlight w:val="none"/>
          <w:lang w:val="en-US" w:eastAsia="zh-CN"/>
        </w:rPr>
        <w:t>甲方</w:t>
      </w:r>
      <w:r>
        <w:rPr>
          <w:rFonts w:hint="eastAsia" w:ascii="宋体" w:hAnsi="宋体" w:cs="Times New Roman"/>
          <w:b/>
          <w:bCs/>
          <w:color w:val="auto"/>
          <w:sz w:val="24"/>
          <w:szCs w:val="24"/>
          <w:highlight w:val="none"/>
          <w:lang w:val="en-US" w:eastAsia="zh-CN"/>
        </w:rPr>
        <w:t>同意后</w:t>
      </w:r>
      <w:r>
        <w:rPr>
          <w:rFonts w:hint="default" w:ascii="宋体" w:hAnsi="宋体" w:eastAsia="宋体" w:cs="Times New Roman"/>
          <w:b/>
          <w:bCs/>
          <w:color w:val="auto"/>
          <w:sz w:val="24"/>
          <w:szCs w:val="24"/>
          <w:highlight w:val="none"/>
          <w:lang w:val="en-US" w:eastAsia="zh-CN"/>
        </w:rPr>
        <w:t>追加不超3000元的停车券额度</w:t>
      </w:r>
      <w:r>
        <w:rPr>
          <w:rFonts w:hint="eastAsia" w:ascii="宋体" w:hAnsi="宋体" w:cs="Times New Roman"/>
          <w:b/>
          <w:bCs/>
          <w:color w:val="auto"/>
          <w:sz w:val="24"/>
          <w:szCs w:val="24"/>
          <w:highlight w:val="none"/>
          <w:lang w:val="en-US" w:eastAsia="zh-CN"/>
        </w:rPr>
        <w:t>。</w:t>
      </w:r>
    </w:p>
    <w:bookmarkEnd w:id="8"/>
    <w:p>
      <w:pPr>
        <w:numPr>
          <w:ilvl w:val="0"/>
          <w:numId w:val="0"/>
        </w:numPr>
        <w:tabs>
          <w:tab w:val="left" w:pos="540"/>
        </w:tabs>
        <w:snapToGrid/>
        <w:spacing w:line="440" w:lineRule="exact"/>
        <w:ind w:left="0" w:leftChars="0" w:firstLine="482" w:firstLineChars="200"/>
        <w:rPr>
          <w:rFonts w:hint="default" w:ascii="宋体" w:hAnsi="宋体" w:cs="Times New Roman"/>
          <w:b/>
          <w:bCs/>
          <w:color w:val="auto"/>
          <w:sz w:val="24"/>
          <w:szCs w:val="24"/>
          <w:highlight w:val="none"/>
          <w:lang w:val="en-US" w:eastAsia="zh-CN"/>
        </w:rPr>
      </w:pPr>
      <w:r>
        <w:rPr>
          <w:rFonts w:hint="default" w:ascii="宋体" w:hAnsi="宋体" w:cs="Times New Roman"/>
          <w:b/>
          <w:bCs/>
          <w:color w:val="auto"/>
          <w:sz w:val="24"/>
          <w:szCs w:val="24"/>
          <w:highlight w:val="none"/>
          <w:lang w:val="en-US" w:eastAsia="zh-CN"/>
        </w:rPr>
        <w:t>（7）乙方在所租场地装修完毕后，且以按照乙方提供的二次消防审核通过的文件为起之日，甲方协助乙方4个月内办理《中华人民共和国民办学校办学许可证》，办学内容为：羽毛球。办理费用以具体实际情况收费为准，如需整改的，费用由乙方承担。</w:t>
      </w:r>
    </w:p>
    <w:p>
      <w:pPr>
        <w:numPr>
          <w:ilvl w:val="0"/>
          <w:numId w:val="0"/>
        </w:numPr>
        <w:tabs>
          <w:tab w:val="left" w:pos="540"/>
        </w:tabs>
        <w:snapToGrid/>
        <w:spacing w:line="440" w:lineRule="exact"/>
        <w:ind w:left="0" w:leftChars="0" w:firstLine="482" w:firstLineChars="200"/>
        <w:rPr>
          <w:rFonts w:hint="eastAsia" w:ascii="宋体" w:hAnsi="宋体" w:cs="Times New Roman"/>
          <w:b/>
          <w:bCs/>
          <w:color w:val="0000FF"/>
          <w:sz w:val="24"/>
          <w:szCs w:val="24"/>
          <w:highlight w:val="none"/>
          <w:lang w:val="en-US" w:eastAsia="zh-CN"/>
        </w:rPr>
      </w:pPr>
      <w:r>
        <w:rPr>
          <w:rFonts w:hint="default" w:ascii="宋体" w:hAnsi="宋体" w:cs="Times New Roman"/>
          <w:b/>
          <w:bCs/>
          <w:color w:val="auto"/>
          <w:sz w:val="24"/>
          <w:szCs w:val="24"/>
          <w:highlight w:val="none"/>
          <w:lang w:val="en-US" w:eastAsia="zh-CN"/>
        </w:rPr>
        <w:t>（8）乙方租赁的羽毛球场为甲方工会的运动场所首选单位。</w:t>
      </w:r>
    </w:p>
    <w:p>
      <w:pPr>
        <w:numPr>
          <w:ilvl w:val="0"/>
          <w:numId w:val="0"/>
        </w:numPr>
        <w:tabs>
          <w:tab w:val="left" w:pos="540"/>
        </w:tabs>
        <w:snapToGrid/>
        <w:spacing w:line="440" w:lineRule="exact"/>
        <w:ind w:left="0" w:leftChars="0" w:firstLine="482" w:firstLineChars="200"/>
        <w:rPr>
          <w:rFonts w:hint="default" w:ascii="宋体" w:hAnsi="宋体" w:cs="Times New Roman"/>
          <w:b/>
          <w:bCs/>
          <w:color w:val="auto"/>
          <w:sz w:val="24"/>
          <w:szCs w:val="24"/>
          <w:highlight w:val="none"/>
          <w:lang w:val="en-US" w:eastAsia="zh-CN"/>
        </w:rPr>
      </w:pPr>
      <w:r>
        <w:rPr>
          <w:rFonts w:hint="eastAsia" w:ascii="宋体" w:hAnsi="宋体" w:cs="Times New Roman"/>
          <w:b/>
          <w:bCs/>
          <w:color w:val="auto"/>
          <w:sz w:val="24"/>
          <w:szCs w:val="24"/>
          <w:highlight w:val="none"/>
          <w:lang w:val="en-US" w:eastAsia="zh-CN"/>
        </w:rPr>
        <w:t>（9）</w:t>
      </w:r>
      <w:r>
        <w:rPr>
          <w:rFonts w:hint="default" w:ascii="宋体" w:hAnsi="宋体" w:cs="Times New Roman"/>
          <w:b/>
          <w:bCs/>
          <w:color w:val="auto"/>
          <w:sz w:val="24"/>
          <w:szCs w:val="24"/>
          <w:highlight w:val="none"/>
          <w:lang w:val="en-US" w:eastAsia="zh-CN"/>
        </w:rPr>
        <w:t>甲方应积极提供校方资源对接支持，促成乙方与不少于8所院校相关负责人建立对接关系。</w:t>
      </w:r>
    </w:p>
    <w:p>
      <w:pPr>
        <w:numPr>
          <w:ilvl w:val="0"/>
          <w:numId w:val="0"/>
        </w:numPr>
        <w:tabs>
          <w:tab w:val="left" w:pos="540"/>
        </w:tabs>
        <w:snapToGrid/>
        <w:spacing w:line="440" w:lineRule="exact"/>
        <w:ind w:left="0" w:leftChars="0" w:firstLine="482" w:firstLineChars="200"/>
        <w:rPr>
          <w:rFonts w:hint="default" w:ascii="宋体" w:hAnsi="宋体" w:cs="Times New Roman"/>
          <w:b/>
          <w:bCs/>
          <w:color w:val="0000FF"/>
          <w:sz w:val="24"/>
          <w:szCs w:val="24"/>
          <w:highlight w:val="none"/>
          <w:lang w:val="en-US" w:eastAsia="zh-CN"/>
        </w:rPr>
      </w:pPr>
      <w:r>
        <w:rPr>
          <w:rFonts w:hint="eastAsia" w:ascii="宋体" w:hAnsi="宋体" w:cs="Times New Roman"/>
          <w:b/>
          <w:bCs/>
          <w:color w:val="auto"/>
          <w:sz w:val="24"/>
          <w:szCs w:val="24"/>
          <w:highlight w:val="none"/>
          <w:lang w:val="en-US" w:eastAsia="zh-CN"/>
        </w:rPr>
        <w:t>（10）</w:t>
      </w:r>
      <w:r>
        <w:rPr>
          <w:rFonts w:hint="default" w:ascii="宋体" w:hAnsi="宋体" w:cs="Times New Roman"/>
          <w:b/>
          <w:bCs/>
          <w:color w:val="auto"/>
          <w:sz w:val="24"/>
          <w:szCs w:val="24"/>
          <w:highlight w:val="none"/>
          <w:lang w:val="en-US" w:eastAsia="zh-CN"/>
        </w:rPr>
        <w:t>甲方应主动协调国企及园区企业资源，为乙方搭建商务对接平台，并促成乙方与相关企业签订合作意向书。</w:t>
      </w:r>
    </w:p>
    <w:bookmarkEnd w:id="9"/>
    <w:p>
      <w:pPr>
        <w:tabs>
          <w:tab w:val="left" w:pos="540"/>
        </w:tabs>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12.7</w:t>
      </w:r>
      <w:r>
        <w:rPr>
          <w:rFonts w:hint="eastAsia" w:ascii="宋体" w:hAnsi="宋体"/>
          <w:color w:val="auto"/>
          <w:sz w:val="24"/>
          <w:szCs w:val="24"/>
          <w:highlight w:val="none"/>
        </w:rPr>
        <w:t>在合同履行期间，由于地震、台风、火灾、水灾、战争、瘟疫等不可预见、不可克服、不可避免的事件（罢工除外）使得难以继续履行合同，或继续执行该合同将使履行成本过高，从而直接影响合同的履行，或不能完全履行，或继续履行会不能达到或违背合同的目的，遭遇方应立即将事故情况通知相对方，并应在事后</w:t>
      </w:r>
      <w:r>
        <w:rPr>
          <w:rFonts w:hint="eastAsia" w:ascii="宋体" w:hAnsi="宋体"/>
          <w:color w:val="auto"/>
          <w:sz w:val="24"/>
          <w:szCs w:val="24"/>
          <w:highlight w:val="none"/>
          <w:u w:val="single"/>
        </w:rPr>
        <w:t xml:space="preserve"> 30 </w:t>
      </w:r>
      <w:r>
        <w:rPr>
          <w:rFonts w:hint="eastAsia" w:ascii="宋体" w:hAnsi="宋体"/>
          <w:color w:val="auto"/>
          <w:sz w:val="24"/>
          <w:szCs w:val="24"/>
          <w:highlight w:val="none"/>
        </w:rPr>
        <w:t>天向提供事件的详细情况及合同不能履行、或者不能完全履行，或者需要延期履行的有效证明文件。按照事件对履行合同影响的程度，由双方协商决定是否解除合同、或部分履行，或延期履行合同，双方均不承担由此产生的违约责任，任何一方均不得向对方主张违约赔偿责任。</w:t>
      </w:r>
    </w:p>
    <w:p>
      <w:pPr>
        <w:spacing w:line="440" w:lineRule="exact"/>
        <w:ind w:firstLine="480" w:firstLineChars="200"/>
        <w:rPr>
          <w:rFonts w:hint="eastAsia" w:hAnsi="宋体"/>
          <w:color w:val="auto"/>
          <w:sz w:val="24"/>
          <w:highlight w:val="none"/>
        </w:rPr>
      </w:pPr>
      <w:r>
        <w:rPr>
          <w:rFonts w:hint="eastAsia" w:ascii="宋体" w:hAnsi="宋体"/>
          <w:color w:val="auto"/>
          <w:sz w:val="24"/>
          <w:szCs w:val="24"/>
          <w:highlight w:val="none"/>
          <w:lang w:val="en-US" w:eastAsia="zh-CN"/>
        </w:rPr>
        <w:t>12.8</w:t>
      </w:r>
      <w:r>
        <w:rPr>
          <w:rFonts w:hAnsi="宋体"/>
          <w:color w:val="auto"/>
          <w:sz w:val="24"/>
          <w:highlight w:val="none"/>
        </w:rPr>
        <w:t>因发生不可抗力</w:t>
      </w:r>
      <w:r>
        <w:rPr>
          <w:rFonts w:hint="eastAsia" w:hAnsi="宋体"/>
          <w:color w:val="auto"/>
          <w:sz w:val="24"/>
          <w:highlight w:val="none"/>
        </w:rPr>
        <w:t>、</w:t>
      </w:r>
      <w:r>
        <w:rPr>
          <w:rFonts w:hAnsi="宋体"/>
          <w:color w:val="auto"/>
          <w:sz w:val="24"/>
          <w:highlight w:val="none"/>
        </w:rPr>
        <w:t>政府行为，致使任何一方不能履行本合同时，</w:t>
      </w:r>
      <w:r>
        <w:rPr>
          <w:rFonts w:hint="eastAsia" w:hAnsi="宋体"/>
          <w:color w:val="auto"/>
          <w:sz w:val="24"/>
          <w:highlight w:val="none"/>
        </w:rPr>
        <w:t>遭受不可抗力、政府行为的一方</w:t>
      </w:r>
      <w:r>
        <w:rPr>
          <w:rFonts w:hAnsi="宋体"/>
          <w:color w:val="auto"/>
          <w:sz w:val="24"/>
          <w:highlight w:val="none"/>
        </w:rPr>
        <w:t>应自</w:t>
      </w:r>
      <w:r>
        <w:rPr>
          <w:rFonts w:hint="eastAsia" w:hAnsi="宋体"/>
          <w:color w:val="auto"/>
          <w:sz w:val="24"/>
          <w:highlight w:val="none"/>
        </w:rPr>
        <w:t>前述</w:t>
      </w:r>
      <w:r>
        <w:rPr>
          <w:rFonts w:hAnsi="宋体"/>
          <w:color w:val="auto"/>
          <w:sz w:val="24"/>
          <w:highlight w:val="none"/>
        </w:rPr>
        <w:t>事件发生之日起7日内，将事件情况以书面形式通知另一方，并自事件发生之日起30日内，向另一方提交导致其全部或部分不能履行或迟延履行的证明</w:t>
      </w:r>
      <w:r>
        <w:rPr>
          <w:rFonts w:hint="eastAsia" w:hAnsi="宋体"/>
          <w:color w:val="auto"/>
          <w:sz w:val="24"/>
          <w:highlight w:val="none"/>
        </w:rPr>
        <w:t>，</w:t>
      </w:r>
      <w:r>
        <w:rPr>
          <w:rFonts w:hAnsi="宋体"/>
          <w:color w:val="auto"/>
          <w:sz w:val="24"/>
          <w:highlight w:val="none"/>
        </w:rPr>
        <w:t>遭受不可抗力</w:t>
      </w:r>
      <w:r>
        <w:rPr>
          <w:rFonts w:hint="eastAsia" w:hAnsi="宋体"/>
          <w:color w:val="auto"/>
          <w:sz w:val="24"/>
          <w:highlight w:val="none"/>
        </w:rPr>
        <w:t>、政府行为</w:t>
      </w:r>
      <w:r>
        <w:rPr>
          <w:rFonts w:hAnsi="宋体"/>
          <w:color w:val="auto"/>
          <w:sz w:val="24"/>
          <w:highlight w:val="none"/>
        </w:rPr>
        <w:t>影响的一方由此而免责</w:t>
      </w:r>
      <w:r>
        <w:rPr>
          <w:rFonts w:hint="eastAsia" w:hAnsi="宋体"/>
          <w:color w:val="auto"/>
          <w:sz w:val="24"/>
          <w:highlight w:val="none"/>
        </w:rPr>
        <w:t>。</w:t>
      </w:r>
    </w:p>
    <w:p>
      <w:pPr>
        <w:spacing w:line="440" w:lineRule="exact"/>
        <w:ind w:firstLine="480" w:firstLineChars="200"/>
        <w:rPr>
          <w:rFonts w:hint="eastAsia" w:hAnsi="宋体"/>
          <w:color w:val="auto"/>
          <w:sz w:val="24"/>
          <w:highlight w:val="none"/>
        </w:rPr>
      </w:pPr>
      <w:r>
        <w:rPr>
          <w:rFonts w:hAnsi="宋体"/>
          <w:color w:val="auto"/>
          <w:sz w:val="24"/>
          <w:highlight w:val="none"/>
        </w:rPr>
        <w:t>有下列情形之一的，本合同</w:t>
      </w:r>
      <w:r>
        <w:rPr>
          <w:rFonts w:hint="eastAsia" w:hAnsi="宋体"/>
          <w:color w:val="auto"/>
          <w:sz w:val="24"/>
          <w:highlight w:val="none"/>
        </w:rPr>
        <w:t>无条件</w:t>
      </w:r>
      <w:r>
        <w:rPr>
          <w:rFonts w:hAnsi="宋体"/>
          <w:color w:val="auto"/>
          <w:sz w:val="24"/>
          <w:highlight w:val="none"/>
        </w:rPr>
        <w:t>终止，双方互不承担责任：</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a.租赁物占用范围内的土地被收储或土地使用权被依法提前收回的；</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b租赁物被政府依法征用或征收的；</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c.租赁物因市政建设被拆迁的；</w:t>
      </w:r>
    </w:p>
    <w:p>
      <w:pPr>
        <w:spacing w:line="440" w:lineRule="exact"/>
        <w:ind w:firstLine="480" w:firstLineChars="200"/>
        <w:rPr>
          <w:rFonts w:hint="eastAsia" w:hAnsi="宋体"/>
          <w:color w:val="auto"/>
          <w:sz w:val="24"/>
          <w:highlight w:val="none"/>
        </w:rPr>
      </w:pPr>
      <w:r>
        <w:rPr>
          <w:rFonts w:hint="eastAsia" w:hAnsi="宋体"/>
          <w:color w:val="auto"/>
          <w:sz w:val="24"/>
          <w:highlight w:val="none"/>
        </w:rPr>
        <w:t>d.租赁物因实行“三旧”改造无法继续使用的；</w:t>
      </w:r>
    </w:p>
    <w:p>
      <w:pPr>
        <w:spacing w:line="440" w:lineRule="exact"/>
        <w:ind w:firstLine="480" w:firstLineChars="200"/>
        <w:rPr>
          <w:rFonts w:hint="default" w:eastAsia="宋体"/>
          <w:color w:val="auto"/>
          <w:highlight w:val="none"/>
          <w:lang w:val="en-US" w:eastAsia="zh-CN"/>
        </w:rPr>
      </w:pPr>
      <w:r>
        <w:rPr>
          <w:rFonts w:hint="eastAsia" w:hAnsi="宋体"/>
          <w:color w:val="auto"/>
          <w:sz w:val="24"/>
          <w:highlight w:val="none"/>
        </w:rPr>
        <w:t>e. 遇甲方企业改制</w:t>
      </w:r>
      <w:r>
        <w:rPr>
          <w:rFonts w:hint="eastAsia" w:hAnsi="宋体"/>
          <w:b w:val="0"/>
          <w:bCs w:val="0"/>
          <w:color w:val="auto"/>
          <w:sz w:val="24"/>
          <w:highlight w:val="none"/>
        </w:rPr>
        <w:t>并致使本合同无法履行</w:t>
      </w:r>
      <w:r>
        <w:rPr>
          <w:rFonts w:hint="eastAsia" w:hAnsi="宋体"/>
          <w:color w:val="auto"/>
          <w:sz w:val="24"/>
          <w:highlight w:val="none"/>
        </w:rPr>
        <w:t>的。</w:t>
      </w:r>
    </w:p>
    <w:p>
      <w:pPr>
        <w:tabs>
          <w:tab w:val="left" w:pos="540"/>
        </w:tabs>
        <w:adjustRightInd/>
        <w:spacing w:before="156" w:beforeLines="50" w:line="440" w:lineRule="exact"/>
        <w:outlineLvl w:val="1"/>
        <w:rPr>
          <w:rFonts w:hint="eastAsia"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三</w:t>
      </w:r>
      <w:r>
        <w:rPr>
          <w:rFonts w:hint="eastAsia" w:ascii="宋体" w:hAnsi="宋体"/>
          <w:b/>
          <w:color w:val="auto"/>
          <w:sz w:val="24"/>
          <w:szCs w:val="24"/>
          <w:highlight w:val="none"/>
        </w:rPr>
        <w:t>、通知与送达</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13.1</w:t>
      </w:r>
      <w:r>
        <w:rPr>
          <w:rFonts w:hint="eastAsia" w:ascii="宋体" w:hAnsi="宋体"/>
          <w:color w:val="auto"/>
          <w:sz w:val="24"/>
          <w:szCs w:val="24"/>
          <w:highlight w:val="none"/>
        </w:rPr>
        <w:t>租赁期间，乙方按1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2的规定指定收件人作为指派的对接人员，具体负责包括但不限于签收各类书面通知、参与会议、核对水电费/租金/综合服务费/管理费/违约金/租赁保证金/款项、填报反馈意见等事项。若上述指定对接人员需要调整变更的，乙方应提前5个工作日以书面形式向甲方进行变更备案。</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13.2</w:t>
      </w:r>
      <w:r>
        <w:rPr>
          <w:rFonts w:hint="eastAsia" w:ascii="宋体" w:hAnsi="宋体"/>
          <w:b/>
          <w:bCs/>
          <w:color w:val="auto"/>
          <w:sz w:val="24"/>
          <w:szCs w:val="24"/>
          <w:highlight w:val="none"/>
        </w:rPr>
        <w:t>双方确认下列地址作为本合同项下双方送达各类通知、函件等文件材料，及司法机关、仲裁机构、公证机关送达各类诉讼文书、仲裁文书、法律文书的有效送达地址：</w:t>
      </w:r>
    </w:p>
    <w:p>
      <w:pPr>
        <w:spacing w:line="44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甲方直接送达及邮寄送达地址：</w:t>
      </w:r>
    </w:p>
    <w:p>
      <w:pPr>
        <w:spacing w:line="44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rPr>
        <w:t>收件人：</w:t>
      </w:r>
      <w:r>
        <w:rPr>
          <w:rFonts w:hint="eastAsia" w:ascii="Arial" w:hAnsi="Arial" w:cs="Arial"/>
          <w:b/>
          <w:bCs/>
          <w:color w:val="auto"/>
          <w:sz w:val="22"/>
          <w:szCs w:val="22"/>
          <w:highlight w:val="none"/>
          <w:u w:val="single"/>
          <w:shd w:val="clear" w:color="auto" w:fill="FFFFFF"/>
        </w:rPr>
        <w:t xml:space="preserve">            </w:t>
      </w:r>
      <w:r>
        <w:rPr>
          <w:rFonts w:hint="eastAsia" w:ascii="宋体" w:hAnsi="宋体"/>
          <w:b/>
          <w:bCs/>
          <w:color w:val="auto"/>
          <w:sz w:val="24"/>
          <w:szCs w:val="24"/>
          <w:highlight w:val="none"/>
        </w:rPr>
        <w:t xml:space="preserve">  电 话：</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u w:val="single"/>
        </w:rPr>
        <w:t>0757-82583999</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pPr>
        <w:spacing w:line="44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邮寄地址：</w:t>
      </w:r>
      <w:r>
        <w:rPr>
          <w:rFonts w:hint="eastAsia" w:ascii="宋体" w:hAnsi="宋体"/>
          <w:b/>
          <w:bCs/>
          <w:color w:val="auto"/>
          <w:sz w:val="24"/>
          <w:szCs w:val="24"/>
          <w:u w:val="single"/>
        </w:rPr>
        <w:t>佛山市禅城区华宝南路13号佛山国家火炬创新创业园D座二楼</w:t>
      </w:r>
      <w:r>
        <w:rPr>
          <w:rFonts w:hint="eastAsia" w:ascii="宋体" w:hAnsi="宋体"/>
          <w:b/>
          <w:bCs/>
          <w:color w:val="auto"/>
          <w:sz w:val="24"/>
          <w:szCs w:val="24"/>
          <w:highlight w:val="none"/>
          <w:u w:val="single"/>
        </w:rPr>
        <w:t xml:space="preserve">  </w:t>
      </w:r>
    </w:p>
    <w:p>
      <w:pPr>
        <w:spacing w:line="44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 xml:space="preserve">电子邮箱： </w:t>
      </w:r>
      <w:r>
        <w:rPr>
          <w:rFonts w:ascii="宋体" w:hAnsi="宋体"/>
          <w:b/>
          <w:bCs/>
          <w:color w:val="auto"/>
          <w:sz w:val="24"/>
          <w:szCs w:val="24"/>
          <w:highlight w:val="none"/>
        </w:rPr>
        <w:t xml:space="preserve">  </w:t>
      </w:r>
      <w:r>
        <w:rPr>
          <w:rFonts w:hint="eastAsia" w:ascii="宋体" w:hAnsi="宋体"/>
          <w:b/>
          <w:bCs/>
          <w:color w:val="auto"/>
          <w:sz w:val="24"/>
          <w:szCs w:val="24"/>
          <w:highlight w:val="none"/>
        </w:rPr>
        <w:t xml:space="preserve"> </w:t>
      </w:r>
    </w:p>
    <w:p>
      <w:pPr>
        <w:spacing w:line="440" w:lineRule="exact"/>
        <w:ind w:firstLine="482" w:firstLineChars="200"/>
        <w:rPr>
          <w:rFonts w:hint="eastAsia" w:ascii="宋体" w:hAnsi="宋体"/>
          <w:b/>
          <w:bCs/>
          <w:color w:val="auto"/>
          <w:sz w:val="24"/>
          <w:szCs w:val="24"/>
          <w:highlight w:val="none"/>
        </w:rPr>
      </w:pPr>
    </w:p>
    <w:p>
      <w:pPr>
        <w:spacing w:line="440" w:lineRule="exact"/>
        <w:ind w:firstLine="482" w:firstLineChars="200"/>
        <w:rPr>
          <w:rFonts w:hint="eastAsia" w:ascii="宋体" w:hAnsi="宋体"/>
          <w:b/>
          <w:bCs/>
          <w:color w:val="auto"/>
          <w:sz w:val="24"/>
          <w:szCs w:val="24"/>
          <w:highlight w:val="none"/>
        </w:rPr>
      </w:pPr>
      <w:bookmarkStart w:id="10" w:name="OLE_LINK7"/>
      <w:r>
        <w:rPr>
          <w:rFonts w:hint="eastAsia" w:ascii="宋体" w:hAnsi="宋体"/>
          <w:b/>
          <w:bCs/>
          <w:color w:val="auto"/>
          <w:sz w:val="24"/>
          <w:szCs w:val="24"/>
          <w:highlight w:val="none"/>
        </w:rPr>
        <w:t>乙方直接送达及邮寄送达地址：</w:t>
      </w:r>
    </w:p>
    <w:p>
      <w:pPr>
        <w:spacing w:line="44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收件人：</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r>
        <w:rPr>
          <w:rFonts w:hint="eastAsia" w:ascii="Arial" w:hAnsi="Arial" w:cs="Arial"/>
          <w:b/>
          <w:bCs/>
          <w:color w:val="auto"/>
          <w:sz w:val="22"/>
          <w:szCs w:val="22"/>
          <w:highlight w:val="none"/>
          <w:u w:val="single"/>
          <w:shd w:val="clear" w:color="auto" w:fill="FFFFFF"/>
        </w:rPr>
        <w:t xml:space="preserve"> </w:t>
      </w:r>
      <w:r>
        <w:rPr>
          <w:rFonts w:hint="eastAsia" w:ascii="宋体" w:hAnsi="宋体"/>
          <w:b/>
          <w:bCs/>
          <w:color w:val="auto"/>
          <w:sz w:val="24"/>
          <w:szCs w:val="24"/>
          <w:highlight w:val="none"/>
        </w:rPr>
        <w:t xml:space="preserve">  身份证号：</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r>
        <w:rPr>
          <w:rFonts w:hint="eastAsia" w:ascii="Arial" w:hAnsi="Arial" w:cs="Arial"/>
          <w:b/>
          <w:bCs/>
          <w:color w:val="auto"/>
          <w:sz w:val="22"/>
          <w:szCs w:val="22"/>
          <w:highlight w:val="none"/>
          <w:u w:val="single"/>
          <w:shd w:val="clear" w:color="auto" w:fill="FFFFFF"/>
        </w:rPr>
        <w:t xml:space="preserve"> </w:t>
      </w:r>
    </w:p>
    <w:p>
      <w:pPr>
        <w:spacing w:line="440" w:lineRule="exact"/>
        <w:ind w:left="0" w:leftChars="0" w:firstLine="0" w:firstLineChars="0"/>
        <w:rPr>
          <w:rFonts w:ascii="宋体" w:hAnsi="宋体"/>
          <w:b/>
          <w:bCs/>
          <w:color w:val="auto"/>
          <w:sz w:val="24"/>
          <w:szCs w:val="24"/>
          <w:highlight w:val="none"/>
        </w:rPr>
      </w:pPr>
      <w:r>
        <w:rPr>
          <w:rFonts w:hint="eastAsia" w:ascii="宋体" w:hAnsi="宋体" w:eastAsia="PMingLiU"/>
          <w:b/>
          <w:bCs/>
          <w:color w:val="auto"/>
          <w:sz w:val="24"/>
          <w:szCs w:val="24"/>
          <w:highlight w:val="none"/>
          <w:lang w:val="en-US" w:eastAsia="zh-TW"/>
        </w:rPr>
        <w:t xml:space="preserve">    </w:t>
      </w:r>
      <w:r>
        <w:rPr>
          <w:rFonts w:hint="eastAsia" w:ascii="宋体" w:hAnsi="宋体"/>
          <w:b/>
          <w:bCs/>
          <w:color w:val="auto"/>
          <w:sz w:val="24"/>
          <w:szCs w:val="24"/>
          <w:highlight w:val="none"/>
        </w:rPr>
        <w:t>电 话：</w:t>
      </w:r>
      <w:r>
        <w:rPr>
          <w:rFonts w:hint="eastAsia" w:ascii="宋体" w:hAnsi="宋体" w:eastAsia="PMingLiU"/>
          <w:b/>
          <w:bCs/>
          <w:color w:val="auto"/>
          <w:sz w:val="24"/>
          <w:szCs w:val="24"/>
          <w:highlight w:val="none"/>
          <w:u w:val="single"/>
          <w:lang w:val="en-US" w:eastAsia="zh-TW"/>
        </w:rPr>
        <w:t xml:space="preserve">            </w:t>
      </w:r>
      <w:r>
        <w:rPr>
          <w:rFonts w:hint="eastAsia" w:ascii="宋体" w:hAnsi="宋体" w:eastAsia="PMingLiU"/>
          <w:b/>
          <w:bCs/>
          <w:color w:val="auto"/>
          <w:sz w:val="24"/>
          <w:szCs w:val="24"/>
          <w:highlight w:val="none"/>
          <w:lang w:val="en-US" w:eastAsia="zh-TW"/>
        </w:rPr>
        <w:t xml:space="preserve"> </w:t>
      </w:r>
      <w:r>
        <w:rPr>
          <w:rFonts w:hint="eastAsia" w:ascii="宋体" w:hAnsi="宋体"/>
          <w:b/>
          <w:bCs/>
          <w:color w:val="auto"/>
          <w:sz w:val="24"/>
          <w:szCs w:val="24"/>
          <w:highlight w:val="none"/>
        </w:rPr>
        <w:t>地址：</w:t>
      </w:r>
      <w:r>
        <w:rPr>
          <w:rFonts w:hint="eastAsia" w:ascii="宋体" w:hAnsi="宋体"/>
          <w:b/>
          <w:bCs/>
          <w:color w:val="auto"/>
          <w:sz w:val="24"/>
          <w:szCs w:val="24"/>
          <w:highlight w:val="none"/>
          <w:u w:val="single"/>
          <w:lang w:val="en-US" w:eastAsia="zh-CN"/>
        </w:rPr>
        <w:t xml:space="preserve"> </w:t>
      </w:r>
      <w:bookmarkEnd w:id="10"/>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r>
        <w:rPr>
          <w:rFonts w:hint="eastAsia" w:ascii="宋体" w:hAnsi="宋体"/>
          <w:color w:val="auto"/>
          <w:sz w:val="24"/>
          <w:szCs w:val="24"/>
          <w:highlight w:val="none"/>
          <w:u w:val="single"/>
        </w:rPr>
        <w:t xml:space="preserve">    </w:t>
      </w:r>
    </w:p>
    <w:p>
      <w:pPr>
        <w:spacing w:line="44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电子方式送达地址（*必须选择填写一项或多项）：</w:t>
      </w:r>
    </w:p>
    <w:p>
      <w:pPr>
        <w:numPr>
          <w:ilvl w:val="0"/>
          <w:numId w:val="3"/>
        </w:numPr>
        <w:spacing w:line="44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*电子邮箱：</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 xml:space="preserve">             </w:t>
      </w:r>
      <w:r>
        <w:rPr>
          <w:rFonts w:ascii="宋体" w:hAnsi="宋体"/>
          <w:b/>
          <w:bCs/>
          <w:color w:val="auto"/>
          <w:sz w:val="24"/>
          <w:szCs w:val="24"/>
          <w:highlight w:val="none"/>
        </w:rPr>
        <w:t xml:space="preserve"> </w:t>
      </w:r>
      <w:r>
        <w:rPr>
          <w:rFonts w:hint="eastAsia" w:ascii="宋体" w:hAnsi="宋体"/>
          <w:b/>
          <w:bCs/>
          <w:color w:val="auto"/>
          <w:sz w:val="24"/>
          <w:szCs w:val="24"/>
          <w:highlight w:val="none"/>
        </w:rPr>
        <w:t xml:space="preserve"> </w:t>
      </w:r>
      <w:r>
        <w:rPr>
          <w:rFonts w:ascii="宋体" w:hAnsi="宋体"/>
          <w:b/>
          <w:bCs/>
          <w:color w:val="auto"/>
          <w:sz w:val="24"/>
          <w:szCs w:val="24"/>
          <w:highlight w:val="none"/>
        </w:rPr>
        <w:t xml:space="preserve">  </w:t>
      </w:r>
      <w:r>
        <w:rPr>
          <w:rFonts w:hint="eastAsia" w:ascii="宋体" w:hAnsi="宋体"/>
          <w:b/>
          <w:bCs/>
          <w:color w:val="auto"/>
          <w:sz w:val="24"/>
          <w:szCs w:val="24"/>
          <w:highlight w:val="none"/>
        </w:rPr>
        <w:t xml:space="preserve"> </w:t>
      </w:r>
    </w:p>
    <w:p>
      <w:pPr>
        <w:numPr>
          <w:ilvl w:val="0"/>
          <w:numId w:val="3"/>
        </w:numPr>
        <w:spacing w:line="440" w:lineRule="exact"/>
        <w:ind w:firstLine="482" w:firstLineChars="200"/>
        <w:rPr>
          <w:rFonts w:hint="default" w:ascii="宋体" w:hAnsi="宋体"/>
          <w:b/>
          <w:bCs/>
          <w:color w:val="auto"/>
          <w:sz w:val="24"/>
          <w:szCs w:val="24"/>
          <w:highlight w:val="none"/>
          <w:u w:val="single"/>
          <w:lang w:val="en-US"/>
        </w:rPr>
      </w:pPr>
      <w:r>
        <w:rPr>
          <w:rFonts w:hint="eastAsia" w:ascii="宋体" w:hAnsi="宋体"/>
          <w:b/>
          <w:bCs/>
          <w:color w:val="auto"/>
          <w:sz w:val="24"/>
          <w:szCs w:val="24"/>
          <w:highlight w:val="none"/>
        </w:rPr>
        <w:t>微信号：</w:t>
      </w:r>
      <w:r>
        <w:rPr>
          <w:rFonts w:hint="eastAsia" w:ascii="宋体" w:hAnsi="宋体"/>
          <w:b/>
          <w:bCs/>
          <w:color w:val="auto"/>
          <w:sz w:val="24"/>
          <w:szCs w:val="24"/>
          <w:highlight w:val="none"/>
          <w:lang w:val="en-US" w:eastAsia="zh-CN"/>
        </w:rPr>
        <w:t xml:space="preserve"> </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13.3</w:t>
      </w:r>
      <w:r>
        <w:rPr>
          <w:rFonts w:hint="eastAsia" w:ascii="宋体" w:hAnsi="宋体"/>
          <w:color w:val="auto"/>
          <w:sz w:val="24"/>
          <w:szCs w:val="24"/>
          <w:highlight w:val="none"/>
        </w:rPr>
        <w:t>乙方公户行账号信息：</w:t>
      </w:r>
    </w:p>
    <w:p>
      <w:pPr>
        <w:spacing w:line="44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账户名称：</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pPr>
        <w:spacing w:line="440" w:lineRule="exact"/>
        <w:ind w:firstLine="482" w:firstLineChars="200"/>
        <w:rPr>
          <w:rFonts w:hint="eastAsia" w:ascii="宋体" w:hAnsi="宋体"/>
          <w:b/>
          <w:bCs/>
          <w:color w:val="auto"/>
          <w:sz w:val="24"/>
          <w:szCs w:val="24"/>
          <w:highlight w:val="none"/>
          <w:u w:val="single"/>
        </w:rPr>
      </w:pPr>
      <w:r>
        <w:rPr>
          <w:rFonts w:hint="eastAsia" w:ascii="宋体" w:hAnsi="宋体"/>
          <w:b/>
          <w:bCs/>
          <w:color w:val="auto"/>
          <w:sz w:val="24"/>
          <w:szCs w:val="24"/>
          <w:highlight w:val="none"/>
          <w:u w:val="single"/>
        </w:rPr>
        <w:t>账户账号：</w:t>
      </w:r>
      <w:r>
        <w:rPr>
          <w:rFonts w:hint="eastAsia" w:ascii="宋体" w:hAnsi="宋体"/>
          <w:b/>
          <w:bCs/>
          <w:color w:val="auto"/>
          <w:sz w:val="24"/>
          <w:szCs w:val="24"/>
          <w:highlight w:val="none"/>
          <w:u w:val="single"/>
          <w:lang w:val="en-US" w:eastAsia="zh-CN"/>
        </w:rPr>
        <w:t xml:space="preserve">                 </w:t>
      </w:r>
      <w:r>
        <w:rPr>
          <w:rFonts w:hint="eastAsia" w:ascii="宋体" w:hAnsi="宋体"/>
          <w:b/>
          <w:bCs/>
          <w:color w:val="auto"/>
          <w:sz w:val="24"/>
          <w:szCs w:val="24"/>
          <w:highlight w:val="none"/>
          <w:u w:val="single"/>
        </w:rPr>
        <w:t xml:space="preserve">                      </w:t>
      </w:r>
    </w:p>
    <w:p>
      <w:pPr>
        <w:spacing w:line="440" w:lineRule="exact"/>
        <w:ind w:firstLine="482" w:firstLineChars="200"/>
        <w:rPr>
          <w:rFonts w:hint="default" w:ascii="宋体" w:hAnsi="宋体" w:eastAsia="宋体"/>
          <w:b/>
          <w:bCs/>
          <w:color w:val="auto"/>
          <w:sz w:val="24"/>
          <w:szCs w:val="24"/>
          <w:highlight w:val="none"/>
          <w:u w:val="single"/>
          <w:lang w:val="en-US" w:eastAsia="zh-CN"/>
        </w:rPr>
      </w:pPr>
      <w:r>
        <w:rPr>
          <w:rFonts w:hint="eastAsia" w:ascii="宋体" w:hAnsi="宋体"/>
          <w:b/>
          <w:bCs/>
          <w:color w:val="auto"/>
          <w:sz w:val="24"/>
          <w:szCs w:val="24"/>
          <w:highlight w:val="none"/>
          <w:u w:val="single"/>
        </w:rPr>
        <w:t>账户开户行：</w:t>
      </w:r>
      <w:r>
        <w:rPr>
          <w:rFonts w:hint="eastAsia" w:ascii="宋体" w:hAnsi="宋体"/>
          <w:b/>
          <w:bCs/>
          <w:color w:val="auto"/>
          <w:sz w:val="24"/>
          <w:szCs w:val="24"/>
          <w:highlight w:val="none"/>
          <w:u w:val="single"/>
          <w:lang w:val="en-US" w:eastAsia="zh-CN"/>
        </w:rPr>
        <w:t xml:space="preserve">                                     </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上述送达地址适用于与本合同有关的通知函件送达、民事诉讼的保全程序、先予执行程序、诉讼程序、执行程序、强制执行公证等所有司法程序和/或所有仲裁程序和/或所有公证程序。</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乙方确认，如本合同中已填写电子送达地址中的一项或多项，即表示乙方明确同意接受其中任一种或多种电子方式送达。</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采用直接送达的，送达人当场在送达回证上记明情况之日为送达之日。</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采用邮寄送达的，甲方或司法机关、仲裁机构、公证机关按上述邮寄送达地址交邮，实际签收（含代收）之日为送达之日，如无人签收或拒收，则邮件被退回之日视为送达之日。</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用电子方式送达的，甲方或司法机关、仲裁机构、公证机关按上述电子方式送达地址发送，成功发出之日为送达之日，如由于乙方提供的电子方式送达地址错误、不再有效等原因导致无法成功发送的，则电子文件被退回之日视为送达之日。</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采用留置送达的，甲方或司法机关、仲裁机构、公证机关将通知函或司法文书张贴于租赁物门口，于张贴后第二日视为送达之日。</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乙方在确认上述送达地址后如有变更的，应以书面方式告知甲方，并保留甲方签收回执；在合同债务进入诉讼或仲裁阶段或公证执行阶段后，则须以书面方式告知法院或仲裁机构或公证机关。</w:t>
      </w:r>
    </w:p>
    <w:p>
      <w:pPr>
        <w:spacing w:line="440" w:lineRule="exact"/>
        <w:ind w:firstLine="480" w:firstLineChars="200"/>
        <w:rPr>
          <w:rFonts w:hint="eastAsia" w:ascii="宋体" w:hAnsi="宋体"/>
          <w:b/>
          <w:bCs/>
          <w:color w:val="auto"/>
          <w:sz w:val="24"/>
          <w:szCs w:val="24"/>
          <w:highlight w:val="none"/>
          <w:u w:val="single"/>
        </w:rPr>
      </w:pPr>
      <w:r>
        <w:rPr>
          <w:rFonts w:hint="eastAsia" w:ascii="宋体" w:hAnsi="宋体"/>
          <w:color w:val="auto"/>
          <w:sz w:val="24"/>
          <w:szCs w:val="24"/>
          <w:highlight w:val="none"/>
          <w:lang w:val="en-US" w:eastAsia="zh-CN"/>
        </w:rPr>
        <w:t>13.4</w:t>
      </w:r>
      <w:r>
        <w:rPr>
          <w:rFonts w:hint="eastAsia" w:ascii="宋体" w:hAnsi="宋体"/>
          <w:b/>
          <w:bCs/>
          <w:color w:val="auto"/>
          <w:sz w:val="24"/>
          <w:szCs w:val="24"/>
          <w:highlight w:val="none"/>
          <w:u w:val="single"/>
        </w:rPr>
        <w:t>为减少送达信息的流程，提高通知效率，乙方同意，甲方对乙方发出的通知也可选择送至本合同中乙方承租物业所</w:t>
      </w:r>
      <w:r>
        <w:rPr>
          <w:rFonts w:ascii="宋体" w:hAnsi="宋体"/>
          <w:b/>
          <w:bCs/>
          <w:color w:val="auto"/>
          <w:sz w:val="24"/>
          <w:szCs w:val="24"/>
          <w:highlight w:val="none"/>
          <w:u w:val="single"/>
        </w:rPr>
        <w:t>在</w:t>
      </w:r>
      <w:r>
        <w:rPr>
          <w:rFonts w:hint="eastAsia" w:ascii="宋体" w:hAnsi="宋体"/>
          <w:b/>
          <w:bCs/>
          <w:color w:val="auto"/>
          <w:sz w:val="24"/>
          <w:szCs w:val="24"/>
          <w:highlight w:val="none"/>
          <w:u w:val="single"/>
        </w:rPr>
        <w:t>的地址，甲方将书面通知留置在乙方承租物业所</w:t>
      </w:r>
      <w:r>
        <w:rPr>
          <w:rFonts w:ascii="宋体" w:hAnsi="宋体"/>
          <w:b/>
          <w:bCs/>
          <w:color w:val="auto"/>
          <w:sz w:val="24"/>
          <w:szCs w:val="24"/>
          <w:highlight w:val="none"/>
          <w:u w:val="single"/>
        </w:rPr>
        <w:t>在</w:t>
      </w:r>
      <w:r>
        <w:rPr>
          <w:rFonts w:hint="eastAsia" w:ascii="宋体" w:hAnsi="宋体"/>
          <w:b/>
          <w:bCs/>
          <w:color w:val="auto"/>
          <w:sz w:val="24"/>
          <w:szCs w:val="24"/>
          <w:highlight w:val="none"/>
          <w:u w:val="single"/>
        </w:rPr>
        <w:t>的地址或将书面通知粘贴在乙方承租物业门口即视为送达。</w:t>
      </w:r>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13.5</w:t>
      </w:r>
      <w:r>
        <w:rPr>
          <w:rFonts w:hint="eastAsia" w:ascii="宋体" w:hAnsi="宋体"/>
          <w:b/>
          <w:color w:val="auto"/>
          <w:sz w:val="24"/>
          <w:szCs w:val="24"/>
          <w:highlight w:val="none"/>
          <w:u w:val="single"/>
        </w:rPr>
        <w:t>乙方确认，甲方已依法向乙方解释了上述条款的内容及蕴含的送达效力，乙方已知悉且完全理解上述条款并愿意承担相应法律后果</w:t>
      </w:r>
      <w:r>
        <w:rPr>
          <w:rFonts w:hint="eastAsia" w:ascii="宋体" w:hAnsi="宋体"/>
          <w:b/>
          <w:color w:val="auto"/>
          <w:sz w:val="24"/>
          <w:szCs w:val="24"/>
          <w:highlight w:val="none"/>
        </w:rPr>
        <w:t>。</w:t>
      </w:r>
    </w:p>
    <w:p>
      <w:pPr>
        <w:tabs>
          <w:tab w:val="left" w:pos="540"/>
        </w:tabs>
        <w:adjustRightInd/>
        <w:spacing w:before="156" w:beforeLines="50" w:line="440" w:lineRule="exact"/>
        <w:outlineLvl w:val="1"/>
        <w:rPr>
          <w:rFonts w:hint="eastAsia"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四</w:t>
      </w:r>
      <w:r>
        <w:rPr>
          <w:rFonts w:hint="eastAsia" w:ascii="宋体" w:hAnsi="宋体"/>
          <w:b/>
          <w:color w:val="auto"/>
          <w:sz w:val="24"/>
          <w:szCs w:val="24"/>
          <w:highlight w:val="none"/>
        </w:rPr>
        <w:t>、合同条款说明</w:t>
      </w:r>
    </w:p>
    <w:p>
      <w:pPr>
        <w:tabs>
          <w:tab w:val="left" w:pos="540"/>
        </w:tabs>
        <w:adjustRightIn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14.1</w:t>
      </w:r>
      <w:r>
        <w:rPr>
          <w:rFonts w:hint="eastAsia" w:ascii="宋体" w:hAnsi="宋体"/>
          <w:color w:val="auto"/>
          <w:sz w:val="24"/>
          <w:szCs w:val="24"/>
          <w:highlight w:val="none"/>
        </w:rPr>
        <w:t>本合同所有条款均系由双方充分沟通协商确认，双方已充分知悉本合同条款对各自构成的约束及限制，并已将各自权利享受进行了充分的表述。双方确认本合同不构成任何一方的格式合同或格式条款，也均不存在对其它任何一方存在疑义、显失公平、加重任何一方责任的条款，双方对此无异议，并在此予以确认及说明。</w:t>
      </w:r>
    </w:p>
    <w:p>
      <w:pPr>
        <w:tabs>
          <w:tab w:val="left" w:pos="540"/>
        </w:tabs>
        <w:adjustRightInd/>
        <w:spacing w:before="156" w:beforeLines="50" w:line="440" w:lineRule="exact"/>
        <w:outlineLvl w:val="1"/>
        <w:rPr>
          <w:rFonts w:hint="eastAsia" w:ascii="宋体" w:hAnsi="宋体"/>
          <w:b/>
          <w:color w:val="auto"/>
          <w:sz w:val="24"/>
          <w:szCs w:val="24"/>
          <w:highlight w:val="none"/>
        </w:rPr>
      </w:pPr>
      <w:r>
        <w:rPr>
          <w:rFonts w:hint="eastAsia" w:ascii="宋体" w:hAnsi="宋体"/>
          <w:b/>
          <w:color w:val="auto"/>
          <w:sz w:val="24"/>
          <w:szCs w:val="24"/>
          <w:highlight w:val="none"/>
        </w:rPr>
        <w:t>十</w:t>
      </w:r>
      <w:r>
        <w:rPr>
          <w:rFonts w:hint="eastAsia" w:ascii="宋体" w:hAnsi="宋体"/>
          <w:b/>
          <w:color w:val="auto"/>
          <w:sz w:val="24"/>
          <w:szCs w:val="24"/>
          <w:highlight w:val="none"/>
          <w:lang w:val="en-US" w:eastAsia="zh-CN"/>
        </w:rPr>
        <w:t>五</w:t>
      </w:r>
      <w:r>
        <w:rPr>
          <w:rFonts w:hint="eastAsia" w:ascii="宋体" w:hAnsi="宋体"/>
          <w:b/>
          <w:color w:val="auto"/>
          <w:sz w:val="24"/>
          <w:szCs w:val="24"/>
          <w:highlight w:val="none"/>
        </w:rPr>
        <w:t>、合同生效及其它</w:t>
      </w:r>
    </w:p>
    <w:p>
      <w:pPr>
        <w:tabs>
          <w:tab w:val="left" w:pos="540"/>
        </w:tabs>
        <w:adjustRightInd/>
        <w:spacing w:line="440" w:lineRule="exact"/>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lang w:val="en-US" w:eastAsia="zh-CN"/>
        </w:rPr>
        <w:t>15.1</w:t>
      </w:r>
      <w:r>
        <w:rPr>
          <w:rFonts w:hint="eastAsia" w:ascii="宋体" w:hAnsi="宋体"/>
          <w:color w:val="auto"/>
          <w:sz w:val="24"/>
          <w:szCs w:val="24"/>
          <w:highlight w:val="none"/>
        </w:rPr>
        <w:t>本合同未尽事宜，由甲乙双方另行协商解决并签订书面补充协议，补充协议具有同等效力。</w:t>
      </w:r>
    </w:p>
    <w:p>
      <w:pPr>
        <w:tabs>
          <w:tab w:val="left" w:pos="540"/>
        </w:tabs>
        <w:adjustRightInd/>
        <w:spacing w:line="440" w:lineRule="exact"/>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lang w:val="en-US" w:eastAsia="zh-CN"/>
        </w:rPr>
        <w:t>15.2</w:t>
      </w:r>
      <w:r>
        <w:rPr>
          <w:rFonts w:hint="eastAsia" w:ascii="宋体" w:hAnsi="宋体"/>
          <w:color w:val="auto"/>
          <w:sz w:val="24"/>
          <w:szCs w:val="24"/>
          <w:highlight w:val="none"/>
        </w:rPr>
        <w:t>甲乙双方因本合同的效力、终止、解除以及履行若发生争议，应协商解决、协商不成的，双方可向租赁物业所在地人民法院起诉。本合同的订立、履行、终止及其解释适用中华人民共和国法律。</w:t>
      </w:r>
    </w:p>
    <w:p>
      <w:pPr>
        <w:tabs>
          <w:tab w:val="left" w:pos="540"/>
        </w:tabs>
        <w:adjustRightInd/>
        <w:spacing w:line="440" w:lineRule="exact"/>
        <w:ind w:firstLine="482" w:firstLineChars="200"/>
        <w:rPr>
          <w:rFonts w:hint="eastAsia" w:ascii="宋体" w:hAnsi="宋体"/>
          <w:color w:val="auto"/>
          <w:sz w:val="24"/>
          <w:szCs w:val="24"/>
          <w:highlight w:val="none"/>
        </w:rPr>
      </w:pPr>
      <w:r>
        <w:rPr>
          <w:rFonts w:hint="eastAsia" w:ascii="宋体" w:hAnsi="宋体"/>
          <w:b/>
          <w:color w:val="auto"/>
          <w:sz w:val="24"/>
          <w:szCs w:val="24"/>
          <w:highlight w:val="none"/>
          <w:lang w:val="en-US" w:eastAsia="zh-CN"/>
        </w:rPr>
        <w:t>15.3</w:t>
      </w:r>
      <w:r>
        <w:rPr>
          <w:rFonts w:hint="eastAsia" w:ascii="宋体" w:hAnsi="宋体"/>
          <w:color w:val="auto"/>
          <w:sz w:val="24"/>
          <w:szCs w:val="24"/>
          <w:highlight w:val="none"/>
        </w:rPr>
        <w:t>本合同一式四份，甲方执二份，乙方二份。本合同自双方签署之日起生效。</w:t>
      </w:r>
    </w:p>
    <w:p>
      <w:pPr>
        <w:numPr>
          <w:ilvl w:val="0"/>
          <w:numId w:val="4"/>
        </w:numPr>
        <w:tabs>
          <w:tab w:val="left" w:pos="540"/>
        </w:tabs>
        <w:adjustRightInd/>
        <w:spacing w:line="440" w:lineRule="exact"/>
        <w:ind w:firstLine="0" w:firstLineChars="0"/>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特别约定</w:t>
      </w:r>
    </w:p>
    <w:p>
      <w:pPr>
        <w:numPr>
          <w:ilvl w:val="0"/>
          <w:numId w:val="0"/>
        </w:numPr>
        <w:tabs>
          <w:tab w:val="left" w:pos="540"/>
        </w:tabs>
        <w:adjustRightInd/>
        <w:spacing w:line="440" w:lineRule="exact"/>
        <w:ind w:firstLine="482" w:firstLineChars="200"/>
        <w:rPr>
          <w:rFonts w:hint="eastAsia" w:ascii="宋体" w:hAnsi="宋体" w:eastAsia="宋体" w:cs="Times New Roman"/>
          <w:b/>
          <w:bCs/>
          <w:color w:val="auto"/>
          <w:sz w:val="24"/>
          <w:highlight w:val="none"/>
          <w:u w:val="single"/>
          <w:lang w:val="en-US" w:eastAsia="zh-CN"/>
        </w:rPr>
      </w:pPr>
      <w:r>
        <w:rPr>
          <w:rFonts w:hint="eastAsia" w:ascii="宋体" w:hAnsi="宋体"/>
          <w:b/>
          <w:bCs/>
          <w:color w:val="auto"/>
          <w:sz w:val="24"/>
          <w:szCs w:val="24"/>
          <w:highlight w:val="none"/>
          <w:u w:val="single"/>
          <w:lang w:val="en-US" w:eastAsia="zh-CN"/>
        </w:rPr>
        <w:t xml:space="preserve"> 16.1</w:t>
      </w:r>
      <w:r>
        <w:rPr>
          <w:rFonts w:hint="eastAsia" w:ascii="宋体" w:hAnsi="宋体" w:eastAsia="宋体" w:cs="Times New Roman"/>
          <w:b/>
          <w:bCs/>
          <w:color w:val="auto"/>
          <w:sz w:val="24"/>
          <w:szCs w:val="24"/>
          <w:highlight w:val="none"/>
          <w:u w:val="single"/>
          <w:lang w:val="en-US" w:eastAsia="zh-CN"/>
        </w:rPr>
        <w:t>本合同所签的物业租赁价格已是享受了甲方的租金优惠，该租金优惠是建立在乙方承诺</w:t>
      </w:r>
      <w:r>
        <w:rPr>
          <w:rFonts w:hint="eastAsia" w:ascii="宋体" w:hAnsi="宋体" w:cs="Times New Roman"/>
          <w:b/>
          <w:bCs/>
          <w:color w:val="auto"/>
          <w:sz w:val="24"/>
          <w:szCs w:val="24"/>
          <w:highlight w:val="none"/>
          <w:u w:val="single"/>
          <w:lang w:val="en-US" w:eastAsia="zh-CN"/>
        </w:rPr>
        <w:t>2025年12月31日前完成</w:t>
      </w:r>
      <w:r>
        <w:rPr>
          <w:rFonts w:hint="eastAsia" w:ascii="宋体" w:hAnsi="宋体" w:eastAsia="宋体" w:cs="Times New Roman"/>
          <w:b/>
          <w:bCs/>
          <w:color w:val="auto"/>
          <w:sz w:val="24"/>
          <w:szCs w:val="24"/>
          <w:highlight w:val="none"/>
          <w:u w:val="single"/>
          <w:lang w:val="en-US" w:eastAsia="zh-CN"/>
        </w:rPr>
        <w:t>对</w:t>
      </w:r>
      <w:r>
        <w:rPr>
          <w:rFonts w:hint="eastAsia" w:ascii="宋体" w:hAnsi="宋体" w:cs="Times New Roman"/>
          <w:b/>
          <w:bCs/>
          <w:color w:val="auto"/>
          <w:sz w:val="24"/>
          <w:szCs w:val="24"/>
          <w:highlight w:val="none"/>
          <w:u w:val="single"/>
          <w:lang w:val="en-US" w:eastAsia="zh-CN"/>
        </w:rPr>
        <w:t>所租赁物业羽毛球馆</w:t>
      </w:r>
      <w:r>
        <w:rPr>
          <w:rFonts w:hint="eastAsia" w:ascii="宋体" w:hAnsi="宋体" w:eastAsia="宋体" w:cs="Times New Roman"/>
          <w:b/>
          <w:bCs/>
          <w:color w:val="auto"/>
          <w:sz w:val="24"/>
          <w:szCs w:val="24"/>
          <w:highlight w:val="none"/>
          <w:u w:val="single"/>
          <w:lang w:val="en-US" w:eastAsia="zh-CN"/>
        </w:rPr>
        <w:t>项目</w:t>
      </w:r>
      <w:r>
        <w:rPr>
          <w:rFonts w:hint="eastAsia" w:ascii="宋体" w:hAnsi="宋体" w:eastAsia="宋体" w:cs="Times New Roman"/>
          <w:b/>
          <w:bCs/>
          <w:color w:val="auto"/>
          <w:sz w:val="24"/>
          <w:highlight w:val="none"/>
          <w:u w:val="single"/>
          <w:lang w:val="en-US" w:eastAsia="zh-CN"/>
        </w:rPr>
        <w:t>装修改造投入￥</w:t>
      </w:r>
      <w:r>
        <w:rPr>
          <w:rFonts w:hint="eastAsia" w:ascii="宋体" w:hAnsi="宋体" w:cs="Times New Roman"/>
          <w:b/>
          <w:bCs/>
          <w:color w:val="auto"/>
          <w:sz w:val="24"/>
          <w:highlight w:val="none"/>
          <w:u w:val="single"/>
          <w:lang w:val="en-US" w:eastAsia="zh-CN"/>
        </w:rPr>
        <w:t>500000</w:t>
      </w:r>
      <w:r>
        <w:rPr>
          <w:rFonts w:hint="eastAsia" w:ascii="宋体" w:hAnsi="宋体" w:eastAsia="宋体" w:cs="Times New Roman"/>
          <w:b/>
          <w:bCs/>
          <w:color w:val="auto"/>
          <w:sz w:val="24"/>
          <w:highlight w:val="none"/>
          <w:u w:val="single"/>
          <w:lang w:val="en-US" w:eastAsia="zh-CN"/>
        </w:rPr>
        <w:t>元</w:t>
      </w:r>
      <w:r>
        <w:rPr>
          <w:rFonts w:hint="eastAsia" w:ascii="宋体" w:hAnsi="宋体" w:cs="Times New Roman"/>
          <w:b/>
          <w:bCs/>
          <w:color w:val="auto"/>
          <w:sz w:val="24"/>
          <w:highlight w:val="none"/>
          <w:u w:val="single"/>
          <w:lang w:val="en-US" w:eastAsia="zh-CN"/>
        </w:rPr>
        <w:t>（大写：伍拾万元）的基础上的</w:t>
      </w:r>
      <w:r>
        <w:rPr>
          <w:rFonts w:hint="eastAsia" w:ascii="宋体" w:hAnsi="宋体" w:eastAsia="宋体" w:cs="Times New Roman"/>
          <w:b/>
          <w:bCs/>
          <w:color w:val="auto"/>
          <w:sz w:val="24"/>
          <w:highlight w:val="none"/>
          <w:u w:val="single"/>
          <w:lang w:val="en-US" w:eastAsia="zh-CN"/>
        </w:rPr>
        <w:t>，若</w:t>
      </w:r>
      <w:r>
        <w:rPr>
          <w:rFonts w:hint="eastAsia" w:ascii="宋体" w:hAnsi="宋体" w:cs="Times New Roman"/>
          <w:b/>
          <w:bCs/>
          <w:color w:val="auto"/>
          <w:sz w:val="24"/>
          <w:highlight w:val="none"/>
          <w:u w:val="single"/>
          <w:lang w:val="en-US" w:eastAsia="zh-CN"/>
        </w:rPr>
        <w:t>乙方</w:t>
      </w:r>
      <w:r>
        <w:rPr>
          <w:rFonts w:hint="eastAsia" w:ascii="宋体" w:hAnsi="宋体" w:eastAsia="宋体" w:cs="Times New Roman"/>
          <w:b/>
          <w:bCs/>
          <w:color w:val="auto"/>
          <w:sz w:val="24"/>
          <w:highlight w:val="none"/>
          <w:u w:val="single"/>
          <w:lang w:val="en-US" w:eastAsia="zh-CN"/>
        </w:rPr>
        <w:t>实际装修投入总金额达不到上述承诺金额则视为违约，甲方有</w:t>
      </w:r>
      <w:r>
        <w:rPr>
          <w:rFonts w:hint="eastAsia" w:ascii="宋体" w:hAnsi="宋体" w:cs="Times New Roman"/>
          <w:b/>
          <w:bCs/>
          <w:color w:val="auto"/>
          <w:sz w:val="24"/>
          <w:highlight w:val="none"/>
          <w:u w:val="single"/>
          <w:lang w:val="en-US" w:eastAsia="zh-CN"/>
        </w:rPr>
        <w:t>权收取乙方承诺与实际投入的差额值</w:t>
      </w:r>
      <w:r>
        <w:rPr>
          <w:rFonts w:hint="eastAsia" w:ascii="宋体" w:hAnsi="宋体" w:eastAsia="宋体" w:cs="Times New Roman"/>
          <w:b/>
          <w:bCs/>
          <w:color w:val="auto"/>
          <w:sz w:val="24"/>
          <w:highlight w:val="none"/>
          <w:u w:val="single"/>
          <w:lang w:val="en-US" w:eastAsia="zh-CN"/>
        </w:rPr>
        <w:t>作为</w:t>
      </w:r>
      <w:r>
        <w:rPr>
          <w:rFonts w:hint="eastAsia" w:ascii="宋体" w:hAnsi="宋体" w:cs="Times New Roman"/>
          <w:b/>
          <w:bCs/>
          <w:color w:val="auto"/>
          <w:sz w:val="24"/>
          <w:highlight w:val="none"/>
          <w:u w:val="single"/>
          <w:lang w:val="en-US" w:eastAsia="zh-CN"/>
        </w:rPr>
        <w:t>乙方的</w:t>
      </w:r>
      <w:r>
        <w:rPr>
          <w:rFonts w:hint="eastAsia" w:ascii="宋体" w:hAnsi="宋体" w:eastAsia="宋体" w:cs="Times New Roman"/>
          <w:b/>
          <w:bCs/>
          <w:color w:val="auto"/>
          <w:sz w:val="24"/>
          <w:highlight w:val="none"/>
          <w:u w:val="single"/>
          <w:lang w:val="en-US" w:eastAsia="zh-CN"/>
        </w:rPr>
        <w:t>违约金</w:t>
      </w:r>
      <w:r>
        <w:rPr>
          <w:rFonts w:hint="eastAsia" w:ascii="宋体" w:hAnsi="宋体" w:cs="Times New Roman"/>
          <w:b/>
          <w:bCs/>
          <w:color w:val="auto"/>
          <w:sz w:val="24"/>
          <w:highlight w:val="none"/>
          <w:u w:val="single"/>
          <w:lang w:val="en-US" w:eastAsia="zh-CN"/>
        </w:rPr>
        <w:t>，该违约金自乙方应自收到甲方书面通知后15日内支付给甲方</w:t>
      </w:r>
      <w:r>
        <w:rPr>
          <w:rFonts w:hint="eastAsia" w:ascii="宋体" w:hAnsi="宋体" w:eastAsia="宋体" w:cs="Times New Roman"/>
          <w:b/>
          <w:bCs/>
          <w:color w:val="auto"/>
          <w:sz w:val="24"/>
          <w:highlight w:val="none"/>
          <w:u w:val="single"/>
          <w:lang w:val="en-US" w:eastAsia="zh-CN"/>
        </w:rPr>
        <w:t>。</w:t>
      </w:r>
    </w:p>
    <w:p>
      <w:pPr>
        <w:tabs>
          <w:tab w:val="left" w:pos="540"/>
        </w:tabs>
        <w:spacing w:line="440" w:lineRule="exact"/>
        <w:ind w:firstLine="482" w:firstLineChars="200"/>
        <w:rPr>
          <w:rFonts w:hint="eastAsia" w:ascii="宋体" w:hAnsi="宋体" w:eastAsia="宋体" w:cs="Times New Roman"/>
          <w:b/>
          <w:bCs/>
          <w:color w:val="auto"/>
          <w:sz w:val="24"/>
          <w:highlight w:val="none"/>
          <w:u w:val="single"/>
          <w:lang w:val="en-US" w:eastAsia="zh-CN"/>
        </w:rPr>
      </w:pPr>
      <w:r>
        <w:rPr>
          <w:rFonts w:hint="eastAsia" w:ascii="宋体" w:hAnsi="宋体" w:cs="Times New Roman"/>
          <w:b/>
          <w:bCs/>
          <w:color w:val="auto"/>
          <w:sz w:val="24"/>
          <w:highlight w:val="none"/>
          <w:u w:val="single"/>
          <w:lang w:val="en-US" w:eastAsia="zh-CN"/>
        </w:rPr>
        <w:t>16.2乙方确认，</w:t>
      </w:r>
      <w:r>
        <w:rPr>
          <w:rFonts w:hint="eastAsia" w:ascii="宋体" w:hAnsi="宋体" w:eastAsia="宋体" w:cs="Times New Roman"/>
          <w:b/>
          <w:bCs/>
          <w:color w:val="auto"/>
          <w:sz w:val="24"/>
          <w:highlight w:val="none"/>
          <w:u w:val="single"/>
          <w:lang w:val="en-US" w:eastAsia="zh-CN"/>
        </w:rPr>
        <w:t>乙方</w:t>
      </w:r>
      <w:r>
        <w:rPr>
          <w:rFonts w:hint="eastAsia" w:ascii="宋体" w:hAnsi="宋体" w:cs="Times New Roman"/>
          <w:b/>
          <w:bCs/>
          <w:color w:val="auto"/>
          <w:sz w:val="24"/>
          <w:highlight w:val="none"/>
          <w:u w:val="single"/>
          <w:lang w:val="en-US" w:eastAsia="zh-CN"/>
        </w:rPr>
        <w:t>承担的本合同第10.4、12.6、16.1项违约责任系甲乙双方根据乙方不同条件情况而经多次协商确定的相互独立的违约承担条款，甲方已作特别提醒，乙方不持异议</w:t>
      </w:r>
      <w:r>
        <w:rPr>
          <w:rFonts w:hint="eastAsia" w:ascii="宋体" w:hAnsi="宋体" w:eastAsia="宋体" w:cs="Times New Roman"/>
          <w:b/>
          <w:bCs/>
          <w:color w:val="auto"/>
          <w:sz w:val="24"/>
          <w:highlight w:val="none"/>
          <w:u w:val="single"/>
          <w:lang w:val="en-US" w:eastAsia="zh-CN"/>
        </w:rPr>
        <w:t>。</w:t>
      </w:r>
    </w:p>
    <w:p>
      <w:pPr>
        <w:numPr>
          <w:ilvl w:val="-1"/>
          <w:numId w:val="0"/>
        </w:numPr>
        <w:tabs>
          <w:tab w:val="left" w:pos="540"/>
        </w:tabs>
        <w:adjustRightInd/>
        <w:spacing w:line="440" w:lineRule="exact"/>
        <w:ind w:firstLine="482" w:firstLineChars="200"/>
        <w:rPr>
          <w:rFonts w:hint="eastAsia" w:ascii="宋体" w:hAnsi="宋体" w:eastAsia="宋体" w:cs="Times New Roman"/>
          <w:b/>
          <w:bCs/>
          <w:color w:val="auto"/>
          <w:sz w:val="24"/>
          <w:highlight w:val="none"/>
          <w:u w:val="single"/>
          <w:lang w:val="en-US" w:eastAsia="zh-CN"/>
        </w:rPr>
      </w:pPr>
      <w:r>
        <w:rPr>
          <w:rFonts w:hint="eastAsia" w:ascii="宋体" w:hAnsi="宋体" w:cs="Times New Roman"/>
          <w:b/>
          <w:bCs/>
          <w:color w:val="auto"/>
          <w:sz w:val="24"/>
          <w:highlight w:val="none"/>
          <w:u w:val="single"/>
          <w:lang w:val="en-US" w:eastAsia="zh-CN"/>
        </w:rPr>
        <w:t>16.3.</w:t>
      </w:r>
      <w:r>
        <w:rPr>
          <w:rFonts w:hint="eastAsia" w:ascii="宋体" w:hAnsi="宋体" w:eastAsia="宋体" w:cs="Times New Roman"/>
          <w:b/>
          <w:bCs/>
          <w:color w:val="auto"/>
          <w:sz w:val="24"/>
          <w:highlight w:val="none"/>
          <w:u w:val="single"/>
          <w:lang w:val="en-US" w:eastAsia="zh-CN"/>
        </w:rPr>
        <w:t>如乙方</w:t>
      </w:r>
      <w:r>
        <w:rPr>
          <w:rFonts w:hint="eastAsia" w:ascii="宋体" w:hAnsi="宋体" w:cs="Times New Roman"/>
          <w:b/>
          <w:bCs/>
          <w:color w:val="auto"/>
          <w:sz w:val="24"/>
          <w:highlight w:val="none"/>
          <w:u w:val="single"/>
          <w:lang w:val="en-US" w:eastAsia="zh-CN"/>
        </w:rPr>
        <w:t>在承担违约责任事项时</w:t>
      </w:r>
      <w:r>
        <w:rPr>
          <w:rFonts w:hint="eastAsia" w:ascii="宋体" w:hAnsi="宋体" w:eastAsia="宋体" w:cs="Times New Roman"/>
          <w:b/>
          <w:bCs/>
          <w:color w:val="auto"/>
          <w:sz w:val="24"/>
          <w:highlight w:val="none"/>
          <w:u w:val="single"/>
          <w:lang w:val="en-US" w:eastAsia="zh-CN"/>
        </w:rPr>
        <w:t>未按约定时间向甲方支付违约金</w:t>
      </w:r>
      <w:r>
        <w:rPr>
          <w:rFonts w:hint="eastAsia" w:ascii="宋体" w:hAnsi="宋体" w:cs="Times New Roman"/>
          <w:b/>
          <w:bCs/>
          <w:color w:val="auto"/>
          <w:sz w:val="24"/>
          <w:highlight w:val="none"/>
          <w:u w:val="single"/>
          <w:lang w:val="en-US" w:eastAsia="zh-CN"/>
        </w:rPr>
        <w:t>的</w:t>
      </w:r>
      <w:r>
        <w:rPr>
          <w:rFonts w:hint="eastAsia" w:ascii="宋体" w:hAnsi="宋体" w:eastAsia="宋体" w:cs="Times New Roman"/>
          <w:b/>
          <w:bCs/>
          <w:color w:val="auto"/>
          <w:sz w:val="24"/>
          <w:highlight w:val="none"/>
          <w:u w:val="single"/>
          <w:lang w:val="en-US" w:eastAsia="zh-CN"/>
        </w:rPr>
        <w:t>，甲方有权在租赁保证金中直接扣减；甲方实施租赁保证金直接扣减后，乙方须在</w:t>
      </w:r>
      <w:r>
        <w:rPr>
          <w:rFonts w:hint="eastAsia" w:ascii="宋体" w:hAnsi="宋体" w:cs="Times New Roman"/>
          <w:b/>
          <w:bCs/>
          <w:color w:val="auto"/>
          <w:sz w:val="24"/>
          <w:highlight w:val="none"/>
          <w:u w:val="single"/>
          <w:lang w:val="en-US" w:eastAsia="zh-CN"/>
        </w:rPr>
        <w:t>15</w:t>
      </w:r>
      <w:r>
        <w:rPr>
          <w:rFonts w:hint="eastAsia" w:ascii="宋体" w:hAnsi="宋体" w:eastAsia="宋体" w:cs="Times New Roman"/>
          <w:b/>
          <w:bCs/>
          <w:color w:val="auto"/>
          <w:sz w:val="24"/>
          <w:highlight w:val="none"/>
          <w:u w:val="single"/>
          <w:lang w:val="en-US" w:eastAsia="zh-CN"/>
        </w:rPr>
        <w:t>日内按合同约定补足租赁保证金。</w:t>
      </w:r>
    </w:p>
    <w:p>
      <w:pPr>
        <w:tabs>
          <w:tab w:val="left" w:pos="540"/>
        </w:tabs>
        <w:spacing w:line="440" w:lineRule="exact"/>
        <w:ind w:firstLine="482" w:firstLineChars="200"/>
        <w:rPr>
          <w:rFonts w:hint="eastAsia" w:ascii="宋体" w:hAnsi="宋体" w:eastAsia="宋体" w:cs="Times New Roman"/>
          <w:b/>
          <w:bCs/>
          <w:color w:val="0000FF"/>
          <w:sz w:val="24"/>
          <w:highlight w:val="none"/>
          <w:u w:val="single"/>
          <w:lang w:val="en-US" w:eastAsia="zh-CN"/>
        </w:rPr>
      </w:pPr>
    </w:p>
    <w:p>
      <w:pPr>
        <w:tabs>
          <w:tab w:val="left" w:pos="4680"/>
        </w:tabs>
        <w:adjustRightInd/>
        <w:spacing w:after="156" w:afterLines="50" w:line="440" w:lineRule="exact"/>
        <w:jc w:val="center"/>
        <w:rPr>
          <w:rFonts w:hint="eastAsia" w:ascii="宋体" w:hAnsi="宋体"/>
          <w:b/>
          <w:color w:val="auto"/>
          <w:sz w:val="24"/>
          <w:szCs w:val="24"/>
          <w:highlight w:val="none"/>
        </w:rPr>
      </w:pPr>
      <w:r>
        <w:rPr>
          <w:rFonts w:hint="eastAsia" w:ascii="宋体" w:hAnsi="宋体"/>
          <w:b/>
          <w:color w:val="auto"/>
          <w:sz w:val="24"/>
          <w:szCs w:val="24"/>
          <w:highlight w:val="none"/>
          <w:lang w:eastAsia="zh-CN"/>
        </w:rPr>
        <w:t>（</w:t>
      </w:r>
      <w:r>
        <w:rPr>
          <w:rFonts w:hint="eastAsia" w:ascii="宋体" w:hAnsi="宋体"/>
          <w:b/>
          <w:color w:val="auto"/>
          <w:sz w:val="24"/>
          <w:szCs w:val="24"/>
          <w:highlight w:val="none"/>
          <w:lang w:val="en-US" w:eastAsia="zh-CN"/>
        </w:rPr>
        <w:t>以下无正文）</w:t>
      </w:r>
    </w:p>
    <w:p>
      <w:pPr>
        <w:tabs>
          <w:tab w:val="left" w:pos="4680"/>
        </w:tabs>
        <w:adjustRightInd/>
        <w:spacing w:after="156" w:afterLines="50" w:line="440" w:lineRule="exact"/>
        <w:jc w:val="center"/>
        <w:rPr>
          <w:rFonts w:hint="eastAsia" w:ascii="宋体" w:hAnsi="宋体"/>
          <w:b/>
          <w:color w:val="auto"/>
          <w:sz w:val="24"/>
          <w:szCs w:val="24"/>
          <w:highlight w:val="none"/>
        </w:rPr>
      </w:pPr>
    </w:p>
    <w:p>
      <w:pPr>
        <w:tabs>
          <w:tab w:val="left" w:pos="4680"/>
        </w:tabs>
        <w:adjustRightInd/>
        <w:spacing w:after="156" w:afterLines="50" w:line="440" w:lineRule="exact"/>
        <w:jc w:val="center"/>
        <w:rPr>
          <w:rFonts w:hint="eastAsia" w:ascii="宋体" w:hAnsi="宋体"/>
          <w:b/>
          <w:color w:val="auto"/>
          <w:sz w:val="24"/>
          <w:szCs w:val="24"/>
          <w:highlight w:val="none"/>
        </w:rPr>
      </w:pPr>
    </w:p>
    <w:p>
      <w:pPr>
        <w:tabs>
          <w:tab w:val="left" w:pos="4680"/>
        </w:tabs>
        <w:adjustRightInd/>
        <w:spacing w:after="156" w:afterLines="50" w:line="440" w:lineRule="exact"/>
        <w:jc w:val="center"/>
        <w:rPr>
          <w:rFonts w:hint="eastAsia" w:ascii="宋体" w:hAnsi="宋体"/>
          <w:b/>
          <w:color w:val="auto"/>
          <w:sz w:val="24"/>
          <w:szCs w:val="24"/>
          <w:highlight w:val="none"/>
        </w:rPr>
      </w:pPr>
    </w:p>
    <w:p>
      <w:pPr>
        <w:tabs>
          <w:tab w:val="left" w:pos="4680"/>
        </w:tabs>
        <w:adjustRightInd/>
        <w:spacing w:after="156" w:afterLines="50" w:line="440" w:lineRule="exact"/>
        <w:jc w:val="both"/>
        <w:rPr>
          <w:rFonts w:hint="eastAsia" w:ascii="宋体" w:hAnsi="宋体"/>
          <w:b/>
          <w:color w:val="auto"/>
          <w:sz w:val="24"/>
          <w:szCs w:val="24"/>
          <w:highlight w:val="none"/>
        </w:rPr>
      </w:pPr>
      <w:r>
        <w:rPr>
          <w:sz w:val="24"/>
        </w:rPr>
        <mc:AlternateContent>
          <mc:Choice Requires="wps">
            <w:drawing>
              <wp:anchor distT="0" distB="0" distL="114300" distR="114300" simplePos="0" relativeHeight="251661312" behindDoc="0" locked="0" layoutInCell="1" allowOverlap="1">
                <wp:simplePos x="0" y="0"/>
                <wp:positionH relativeFrom="column">
                  <wp:posOffset>3277235</wp:posOffset>
                </wp:positionH>
                <wp:positionV relativeFrom="paragraph">
                  <wp:posOffset>62865</wp:posOffset>
                </wp:positionV>
                <wp:extent cx="2595880" cy="2214245"/>
                <wp:effectExtent l="0" t="0" r="13970" b="14605"/>
                <wp:wrapNone/>
                <wp:docPr id="4" name="文本框 4"/>
                <wp:cNvGraphicFramePr/>
                <a:graphic xmlns:a="http://schemas.openxmlformats.org/drawingml/2006/main">
                  <a:graphicData uri="http://schemas.microsoft.com/office/word/2010/wordprocessingShape">
                    <wps:wsp>
                      <wps:cNvSpPr txBox="1"/>
                      <wps:spPr>
                        <a:xfrm>
                          <a:off x="0" y="0"/>
                          <a:ext cx="2595880" cy="2214245"/>
                        </a:xfrm>
                        <a:prstGeom prst="rect">
                          <a:avLst/>
                        </a:prstGeom>
                        <a:solidFill>
                          <a:srgbClr val="FFFFFF"/>
                        </a:solidFill>
                        <a:ln>
                          <a:noFill/>
                        </a:ln>
                      </wps:spPr>
                      <wps:txbx>
                        <w:txbxContent>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乙方(</w:t>
                            </w:r>
                            <w:r>
                              <w:rPr>
                                <w:rFonts w:hint="eastAsia" w:ascii="宋体" w:hAnsi="宋体"/>
                                <w:b/>
                                <w:color w:val="auto"/>
                                <w:sz w:val="24"/>
                                <w:szCs w:val="24"/>
                                <w:highlight w:val="none"/>
                                <w:lang w:val="en-US" w:eastAsia="zh-CN"/>
                              </w:rPr>
                              <w:t>签章)：</w:t>
                            </w: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统一信用代码（身份证号）：91440605MADMFQ7M8P</w:t>
                            </w: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法定代表人/委托代理人： </w:t>
                            </w: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联系电话： </w:t>
                            </w:r>
                          </w:p>
                        </w:txbxContent>
                      </wps:txbx>
                      <wps:bodyPr upright="1"/>
                    </wps:wsp>
                  </a:graphicData>
                </a:graphic>
              </wp:anchor>
            </w:drawing>
          </mc:Choice>
          <mc:Fallback>
            <w:pict>
              <v:shape id="_x0000_s1026" o:spid="_x0000_s1026" o:spt="202" type="#_x0000_t202" style="position:absolute;left:0pt;margin-left:258.05pt;margin-top:4.95pt;height:174.35pt;width:204.4pt;z-index:251661312;mso-width-relative:page;mso-height-relative:page;" fillcolor="#FFFFFF" filled="t" stroked="f" coordsize="21600,21600" o:gfxdata="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J39jV2AAAAAkBAAAPAAAAAAAAAAEAIAAAACIAAABkcnMvZG93bnJldi54&#10;bWxQSwECFAAUAAAACACHTuJAq8Ra1MEBAAB4AwAADgAAAAAAAAABACAAAAAnAQAAZHJzL2Uyb0Rv&#10;Yy54bWxQSwUGAAAAAAYABgBZAQAAWgUAAAAA&#10;">
                <v:fill on="t" focussize="0,0"/>
                <v:stroke on="f"/>
                <v:imagedata o:title=""/>
                <o:lock v:ext="edit" aspectratio="f"/>
                <v:textbox>
                  <w:txbxContent>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乙方(</w:t>
                      </w:r>
                      <w:r>
                        <w:rPr>
                          <w:rFonts w:hint="eastAsia" w:ascii="宋体" w:hAnsi="宋体"/>
                          <w:b/>
                          <w:color w:val="auto"/>
                          <w:sz w:val="24"/>
                          <w:szCs w:val="24"/>
                          <w:highlight w:val="none"/>
                          <w:lang w:val="en-US" w:eastAsia="zh-CN"/>
                        </w:rPr>
                        <w:t>签章)：</w:t>
                      </w: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统一信用代码（身份证号）：91440605MADMFQ7M8P</w:t>
                      </w: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法定代表人/委托代理人： </w:t>
                      </w:r>
                    </w:p>
                    <w:p>
                      <w:pPr>
                        <w:rPr>
                          <w:rFonts w:hint="eastAsia" w:ascii="宋体" w:hAnsi="宋体"/>
                          <w:b/>
                          <w:color w:val="auto"/>
                          <w:sz w:val="24"/>
                          <w:szCs w:val="24"/>
                          <w:highlight w:val="none"/>
                          <w:lang w:val="en-US" w:eastAsia="zh-CN"/>
                        </w:rPr>
                      </w:pPr>
                    </w:p>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联系电话： </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-481965</wp:posOffset>
                </wp:positionH>
                <wp:positionV relativeFrom="paragraph">
                  <wp:posOffset>62230</wp:posOffset>
                </wp:positionV>
                <wp:extent cx="2595880" cy="2374265"/>
                <wp:effectExtent l="4445" t="4445" r="9525" b="21590"/>
                <wp:wrapNone/>
                <wp:docPr id="1" name="文本框 1"/>
                <wp:cNvGraphicFramePr/>
                <a:graphic xmlns:a="http://schemas.openxmlformats.org/drawingml/2006/main">
                  <a:graphicData uri="http://schemas.microsoft.com/office/word/2010/wordprocessingShape">
                    <wps:wsp>
                      <wps:cNvSpPr txBox="1"/>
                      <wps:spPr>
                        <a:xfrm>
                          <a:off x="0" y="0"/>
                          <a:ext cx="2595880" cy="2374265"/>
                        </a:xfrm>
                        <a:prstGeom prst="rect">
                          <a:avLst/>
                        </a:prstGeom>
                        <a:solidFill>
                          <a:srgbClr val="FFFFFF">
                            <a:alpha val="89999"/>
                          </a:srgbClr>
                        </a:solidFill>
                        <a:ln w="9525" cap="flat" cmpd="sng">
                          <a:solidFill>
                            <a:srgbClr val="FFFFFF"/>
                          </a:solidFill>
                          <a:prstDash val="solid"/>
                          <a:miter/>
                          <a:headEnd type="none" w="med" len="med"/>
                          <a:tailEnd type="none" w="med" len="med"/>
                        </a:ln>
                      </wps:spPr>
                      <wps:txbx>
                        <w:txbxContent>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甲方（签章）：</w:t>
                            </w:r>
                            <w:r>
                              <w:rPr>
                                <w:rFonts w:hint="eastAsia" w:ascii="宋体" w:hAnsi="宋体"/>
                                <w:b/>
                                <w:color w:val="auto"/>
                                <w:sz w:val="24"/>
                                <w:szCs w:val="24"/>
                                <w:highlight w:val="none"/>
                                <w:lang w:val="en-US" w:eastAsia="zh-CN"/>
                              </w:rPr>
                              <w:t>佛山火炬创新创业园有限公司</w:t>
                            </w:r>
                          </w:p>
                          <w:p>
                            <w:pPr>
                              <w:pStyle w:val="6"/>
                              <w:rPr>
                                <w:rFonts w:hint="eastAsia" w:ascii="宋体" w:hAnsi="宋体"/>
                                <w:b/>
                                <w:color w:val="auto"/>
                                <w:sz w:val="24"/>
                                <w:szCs w:val="24"/>
                                <w:highlight w:val="none"/>
                                <w:lang w:val="en-US" w:eastAsia="zh-CN"/>
                              </w:rPr>
                            </w:pPr>
                          </w:p>
                          <w:p>
                            <w:pPr>
                              <w:pStyle w:val="6"/>
                              <w:rPr>
                                <w:rFonts w:hint="eastAsia" w:ascii="宋体" w:hAnsi="宋体"/>
                                <w:b/>
                                <w:color w:val="auto"/>
                                <w:sz w:val="24"/>
                                <w:szCs w:val="24"/>
                                <w:highlight w:val="none"/>
                                <w:lang w:val="en-US" w:eastAsia="zh-CN"/>
                              </w:rPr>
                            </w:pPr>
                          </w:p>
                          <w:p>
                            <w:pPr>
                              <w:pStyle w:val="6"/>
                              <w:ind w:left="0" w:leftChars="0" w:firstLine="0" w:firstLineChars="0"/>
                              <w:rPr>
                                <w:rFonts w:hint="eastAsia" w:ascii="宋体" w:hAnsi="宋体"/>
                                <w:b/>
                                <w:color w:val="auto"/>
                                <w:sz w:val="24"/>
                                <w:szCs w:val="24"/>
                                <w:highlight w:val="none"/>
                              </w:rPr>
                            </w:pPr>
                            <w:r>
                              <w:rPr>
                                <w:rFonts w:hint="eastAsia" w:ascii="宋体" w:hAnsi="宋体"/>
                                <w:b/>
                                <w:color w:val="auto"/>
                                <w:sz w:val="24"/>
                                <w:szCs w:val="24"/>
                                <w:highlight w:val="none"/>
                              </w:rPr>
                              <w:t>统一信用代码（身份证号）：</w:t>
                            </w:r>
                          </w:p>
                          <w:p>
                            <w:pPr>
                              <w:pStyle w:val="6"/>
                              <w:ind w:left="0" w:leftChars="0" w:firstLine="0" w:firstLineChars="0"/>
                              <w:rPr>
                                <w:rFonts w:hint="eastAsia" w:ascii="宋体" w:hAnsi="宋体"/>
                                <w:b/>
                                <w:color w:val="auto"/>
                                <w:sz w:val="24"/>
                                <w:szCs w:val="24"/>
                                <w:highlight w:val="none"/>
                              </w:rPr>
                            </w:pPr>
                          </w:p>
                          <w:p>
                            <w:pPr>
                              <w:pStyle w:val="6"/>
                              <w:ind w:left="0" w:leftChars="0" w:firstLine="0" w:firstLineChars="0"/>
                              <w:rPr>
                                <w:rFonts w:hint="eastAsia" w:ascii="宋体" w:hAnsi="宋体"/>
                                <w:b/>
                                <w:color w:val="auto"/>
                                <w:sz w:val="24"/>
                                <w:szCs w:val="24"/>
                                <w:highlight w:val="none"/>
                              </w:rPr>
                            </w:pPr>
                          </w:p>
                          <w:p>
                            <w:pPr>
                              <w:pStyle w:val="6"/>
                              <w:ind w:left="0" w:leftChars="0" w:firstLine="0" w:firstLineChars="0"/>
                              <w:rPr>
                                <w:rFonts w:hint="eastAsia" w:ascii="宋体" w:hAnsi="宋体"/>
                                <w:b/>
                                <w:color w:val="auto"/>
                                <w:sz w:val="24"/>
                                <w:szCs w:val="24"/>
                                <w:highlight w:val="none"/>
                              </w:rPr>
                            </w:pPr>
                            <w:r>
                              <w:rPr>
                                <w:rFonts w:hint="eastAsia" w:ascii="宋体" w:hAnsi="宋体"/>
                                <w:b/>
                                <w:color w:val="auto"/>
                                <w:sz w:val="24"/>
                                <w:szCs w:val="24"/>
                                <w:highlight w:val="none"/>
                              </w:rPr>
                              <w:t>法定代表人/委托代理人：</w:t>
                            </w:r>
                          </w:p>
                          <w:p>
                            <w:pPr>
                              <w:pStyle w:val="6"/>
                              <w:ind w:left="0" w:leftChars="0" w:firstLine="0" w:firstLineChars="0"/>
                              <w:rPr>
                                <w:rFonts w:hint="eastAsia" w:ascii="宋体" w:hAnsi="宋体"/>
                                <w:b/>
                                <w:color w:val="auto"/>
                                <w:sz w:val="24"/>
                                <w:szCs w:val="24"/>
                                <w:highlight w:val="none"/>
                              </w:rPr>
                            </w:pPr>
                          </w:p>
                          <w:p>
                            <w:pPr>
                              <w:pStyle w:val="6"/>
                              <w:ind w:left="0" w:leftChars="0" w:firstLine="0" w:firstLine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联系电话：</w:t>
                            </w:r>
                          </w:p>
                        </w:txbxContent>
                      </wps:txbx>
                      <wps:bodyPr upright="1"/>
                    </wps:wsp>
                  </a:graphicData>
                </a:graphic>
              </wp:anchor>
            </w:drawing>
          </mc:Choice>
          <mc:Fallback>
            <w:pict>
              <v:shape id="_x0000_s1026" o:spid="_x0000_s1026" o:spt="202" type="#_x0000_t202" style="position:absolute;left:0pt;margin-left:-37.95pt;margin-top:4.9pt;height:186.95pt;width:204.4pt;z-index:251660288;mso-width-relative:page;mso-height-relative:page;" fillcolor="#FFFFFF" filled="t" stroked="t" coordsize="21600,21600" o:gfxdata="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V+RVnYAAAACQEA&#10;AA8AAAAAAAAAAQAgAAAAIgAAAGRycy9kb3ducmV2LnhtbFBLAQIUABQAAAAIAIdO4kB14BV3GgIA&#10;AFgEAAAOAAAAAAAAAAEAIAAAACcBAABkcnMvZTJvRG9jLnhtbFBLBQYAAAAABgAGAFkBAACzBQAA&#10;AAA=&#10;">
                <v:fill on="t" opacity="58981f" focussize="0,0"/>
                <v:stroke color="#FFFFFF" joinstyle="miter"/>
                <v:imagedata o:title=""/>
                <o:lock v:ext="edit" aspectratio="f"/>
                <v:textbox>
                  <w:txbxContent>
                    <w:p>
                      <w:pPr>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甲方（签章）：</w:t>
                      </w:r>
                      <w:r>
                        <w:rPr>
                          <w:rFonts w:hint="eastAsia" w:ascii="宋体" w:hAnsi="宋体"/>
                          <w:b/>
                          <w:color w:val="auto"/>
                          <w:sz w:val="24"/>
                          <w:szCs w:val="24"/>
                          <w:highlight w:val="none"/>
                          <w:lang w:val="en-US" w:eastAsia="zh-CN"/>
                        </w:rPr>
                        <w:t>佛山火炬创新创业园有限公司</w:t>
                      </w:r>
                    </w:p>
                    <w:p>
                      <w:pPr>
                        <w:pStyle w:val="6"/>
                        <w:rPr>
                          <w:rFonts w:hint="eastAsia" w:ascii="宋体" w:hAnsi="宋体"/>
                          <w:b/>
                          <w:color w:val="auto"/>
                          <w:sz w:val="24"/>
                          <w:szCs w:val="24"/>
                          <w:highlight w:val="none"/>
                          <w:lang w:val="en-US" w:eastAsia="zh-CN"/>
                        </w:rPr>
                      </w:pPr>
                    </w:p>
                    <w:p>
                      <w:pPr>
                        <w:pStyle w:val="6"/>
                        <w:rPr>
                          <w:rFonts w:hint="eastAsia" w:ascii="宋体" w:hAnsi="宋体"/>
                          <w:b/>
                          <w:color w:val="auto"/>
                          <w:sz w:val="24"/>
                          <w:szCs w:val="24"/>
                          <w:highlight w:val="none"/>
                          <w:lang w:val="en-US" w:eastAsia="zh-CN"/>
                        </w:rPr>
                      </w:pPr>
                    </w:p>
                    <w:p>
                      <w:pPr>
                        <w:pStyle w:val="6"/>
                        <w:ind w:left="0" w:leftChars="0" w:firstLine="0" w:firstLineChars="0"/>
                        <w:rPr>
                          <w:rFonts w:hint="eastAsia" w:ascii="宋体" w:hAnsi="宋体"/>
                          <w:b/>
                          <w:color w:val="auto"/>
                          <w:sz w:val="24"/>
                          <w:szCs w:val="24"/>
                          <w:highlight w:val="none"/>
                        </w:rPr>
                      </w:pPr>
                      <w:r>
                        <w:rPr>
                          <w:rFonts w:hint="eastAsia" w:ascii="宋体" w:hAnsi="宋体"/>
                          <w:b/>
                          <w:color w:val="auto"/>
                          <w:sz w:val="24"/>
                          <w:szCs w:val="24"/>
                          <w:highlight w:val="none"/>
                        </w:rPr>
                        <w:t>统一信用代码（身份证号）：</w:t>
                      </w:r>
                    </w:p>
                    <w:p>
                      <w:pPr>
                        <w:pStyle w:val="6"/>
                        <w:ind w:left="0" w:leftChars="0" w:firstLine="0" w:firstLineChars="0"/>
                        <w:rPr>
                          <w:rFonts w:hint="eastAsia" w:ascii="宋体" w:hAnsi="宋体"/>
                          <w:b/>
                          <w:color w:val="auto"/>
                          <w:sz w:val="24"/>
                          <w:szCs w:val="24"/>
                          <w:highlight w:val="none"/>
                        </w:rPr>
                      </w:pPr>
                    </w:p>
                    <w:p>
                      <w:pPr>
                        <w:pStyle w:val="6"/>
                        <w:ind w:left="0" w:leftChars="0" w:firstLine="0" w:firstLineChars="0"/>
                        <w:rPr>
                          <w:rFonts w:hint="eastAsia" w:ascii="宋体" w:hAnsi="宋体"/>
                          <w:b/>
                          <w:color w:val="auto"/>
                          <w:sz w:val="24"/>
                          <w:szCs w:val="24"/>
                          <w:highlight w:val="none"/>
                        </w:rPr>
                      </w:pPr>
                    </w:p>
                    <w:p>
                      <w:pPr>
                        <w:pStyle w:val="6"/>
                        <w:ind w:left="0" w:leftChars="0" w:firstLine="0" w:firstLineChars="0"/>
                        <w:rPr>
                          <w:rFonts w:hint="eastAsia" w:ascii="宋体" w:hAnsi="宋体"/>
                          <w:b/>
                          <w:color w:val="auto"/>
                          <w:sz w:val="24"/>
                          <w:szCs w:val="24"/>
                          <w:highlight w:val="none"/>
                        </w:rPr>
                      </w:pPr>
                      <w:r>
                        <w:rPr>
                          <w:rFonts w:hint="eastAsia" w:ascii="宋体" w:hAnsi="宋体"/>
                          <w:b/>
                          <w:color w:val="auto"/>
                          <w:sz w:val="24"/>
                          <w:szCs w:val="24"/>
                          <w:highlight w:val="none"/>
                        </w:rPr>
                        <w:t>法定代表人/委托代理人：</w:t>
                      </w:r>
                    </w:p>
                    <w:p>
                      <w:pPr>
                        <w:pStyle w:val="6"/>
                        <w:ind w:left="0" w:leftChars="0" w:firstLine="0" w:firstLineChars="0"/>
                        <w:rPr>
                          <w:rFonts w:hint="eastAsia" w:ascii="宋体" w:hAnsi="宋体"/>
                          <w:b/>
                          <w:color w:val="auto"/>
                          <w:sz w:val="24"/>
                          <w:szCs w:val="24"/>
                          <w:highlight w:val="none"/>
                        </w:rPr>
                      </w:pPr>
                    </w:p>
                    <w:p>
                      <w:pPr>
                        <w:pStyle w:val="6"/>
                        <w:ind w:left="0" w:leftChars="0" w:firstLine="0" w:firstLine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rPr>
                        <w:t>联系电话：</w:t>
                      </w:r>
                    </w:p>
                  </w:txbxContent>
                </v:textbox>
              </v:shape>
            </w:pict>
          </mc:Fallback>
        </mc:AlternateContent>
      </w:r>
    </w:p>
    <w:p>
      <w:pPr>
        <w:tabs>
          <w:tab w:val="left" w:pos="4680"/>
        </w:tabs>
        <w:adjustRightInd/>
        <w:spacing w:after="156" w:afterLines="50" w:line="440" w:lineRule="exact"/>
        <w:ind w:left="0" w:leftChars="0" w:firstLine="0" w:firstLineChars="0"/>
        <w:rPr>
          <w:rFonts w:hint="eastAsia" w:ascii="宋体" w:hAnsi="宋体"/>
          <w:b/>
          <w:color w:val="auto"/>
          <w:sz w:val="24"/>
          <w:szCs w:val="24"/>
          <w:highlight w:val="none"/>
        </w:rPr>
      </w:pPr>
    </w:p>
    <w:p>
      <w:pPr>
        <w:tabs>
          <w:tab w:val="left" w:pos="4680"/>
        </w:tabs>
        <w:adjustRightInd/>
        <w:spacing w:after="156" w:afterLines="50" w:line="440" w:lineRule="exact"/>
        <w:ind w:left="539" w:leftChars="228" w:hanging="60" w:hangingChars="25"/>
        <w:rPr>
          <w:rFonts w:hint="eastAsia" w:ascii="宋体" w:hAnsi="宋体"/>
          <w:b/>
          <w:color w:val="auto"/>
          <w:sz w:val="24"/>
          <w:szCs w:val="24"/>
          <w:highlight w:val="none"/>
        </w:rPr>
      </w:pPr>
    </w:p>
    <w:p>
      <w:pPr>
        <w:tabs>
          <w:tab w:val="left" w:pos="4680"/>
        </w:tabs>
        <w:adjustRightInd/>
        <w:spacing w:after="156" w:afterLines="50" w:line="440" w:lineRule="exact"/>
        <w:ind w:left="10177" w:leftChars="228" w:hanging="9698" w:hangingChars="4025"/>
        <w:rPr>
          <w:rFonts w:hint="eastAsia" w:ascii="宋体" w:hAnsi="宋体"/>
          <w:b/>
          <w:color w:val="auto"/>
          <w:sz w:val="24"/>
          <w:szCs w:val="24"/>
          <w:highlight w:val="none"/>
        </w:rPr>
      </w:pPr>
    </w:p>
    <w:p>
      <w:pPr>
        <w:tabs>
          <w:tab w:val="left" w:pos="4680"/>
        </w:tabs>
        <w:spacing w:after="156" w:afterLines="50" w:line="440" w:lineRule="exact"/>
        <w:ind w:firstLine="0" w:firstLineChars="0"/>
        <w:jc w:val="center"/>
        <w:rPr>
          <w:rFonts w:hint="eastAsia" w:ascii="宋体" w:hAnsi="宋体"/>
          <w:b/>
          <w:color w:val="auto"/>
          <w:sz w:val="24"/>
          <w:szCs w:val="24"/>
          <w:highlight w:val="none"/>
        </w:rPr>
      </w:pPr>
    </w:p>
    <w:p>
      <w:pPr>
        <w:tabs>
          <w:tab w:val="left" w:pos="4680"/>
        </w:tabs>
        <w:spacing w:after="156" w:afterLines="50" w:line="440" w:lineRule="exact"/>
        <w:ind w:firstLine="0" w:firstLineChars="0"/>
        <w:jc w:val="center"/>
        <w:rPr>
          <w:rFonts w:hint="eastAsia" w:ascii="宋体" w:hAnsi="宋体"/>
          <w:b/>
          <w:color w:val="auto"/>
          <w:sz w:val="24"/>
          <w:szCs w:val="24"/>
          <w:highlight w:val="none"/>
        </w:rPr>
      </w:pPr>
    </w:p>
    <w:p>
      <w:pPr>
        <w:tabs>
          <w:tab w:val="left" w:pos="4680"/>
        </w:tabs>
        <w:spacing w:after="156" w:afterLines="50" w:line="440" w:lineRule="exact"/>
        <w:ind w:firstLine="0" w:firstLineChars="0"/>
        <w:jc w:val="center"/>
        <w:rPr>
          <w:rFonts w:hint="eastAsia" w:ascii="宋体" w:hAnsi="宋体"/>
          <w:b/>
          <w:color w:val="auto"/>
          <w:sz w:val="24"/>
          <w:szCs w:val="24"/>
          <w:highlight w:val="none"/>
        </w:rPr>
      </w:pPr>
    </w:p>
    <w:p>
      <w:pPr>
        <w:tabs>
          <w:tab w:val="left" w:pos="4680"/>
        </w:tabs>
        <w:spacing w:after="156" w:afterLines="50" w:line="440" w:lineRule="exact"/>
        <w:ind w:firstLine="0" w:firstLineChars="0"/>
        <w:jc w:val="center"/>
      </w:pPr>
      <w:r>
        <w:rPr>
          <w:rFonts w:hint="eastAsia" w:ascii="宋体" w:hAnsi="宋体"/>
          <w:b/>
          <w:color w:val="auto"/>
          <w:sz w:val="24"/>
          <w:szCs w:val="24"/>
          <w:highlight w:val="none"/>
        </w:rPr>
        <w:t xml:space="preserve">签订日期：  </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 xml:space="preserve">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MingLiU">
    <w:panose1 w:val="02020509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A70CD"/>
    <w:multiLevelType w:val="singleLevel"/>
    <w:tmpl w:val="C66A70CD"/>
    <w:lvl w:ilvl="0" w:tentative="0">
      <w:start w:val="16"/>
      <w:numFmt w:val="chineseCounting"/>
      <w:suff w:val="nothing"/>
      <w:lvlText w:val="%1、"/>
      <w:lvlJc w:val="left"/>
      <w:rPr>
        <w:rFonts w:hint="eastAsia"/>
      </w:rPr>
    </w:lvl>
  </w:abstractNum>
  <w:abstractNum w:abstractNumId="1">
    <w:nsid w:val="0000000C"/>
    <w:multiLevelType w:val="multilevel"/>
    <w:tmpl w:val="0000000C"/>
    <w:lvl w:ilvl="0" w:tentative="0">
      <w:start w:val="1"/>
      <w:numFmt w:val="lowerLetter"/>
      <w:lvlText w:val="%1."/>
      <w:lvlJc w:val="left"/>
      <w:pPr>
        <w:tabs>
          <w:tab w:val="left" w:pos="897"/>
        </w:tabs>
        <w:ind w:left="897" w:hanging="360"/>
      </w:pPr>
      <w:rPr>
        <w:rFonts w:hint="eastAsia"/>
      </w:rPr>
    </w:lvl>
    <w:lvl w:ilvl="1" w:tentative="0">
      <w:start w:val="1"/>
      <w:numFmt w:val="lowerLetter"/>
      <w:lvlText w:val="%2)"/>
      <w:lvlJc w:val="left"/>
      <w:pPr>
        <w:tabs>
          <w:tab w:val="left" w:pos="1377"/>
        </w:tabs>
        <w:ind w:left="1377" w:hanging="420"/>
      </w:pPr>
    </w:lvl>
    <w:lvl w:ilvl="2" w:tentative="0">
      <w:start w:val="1"/>
      <w:numFmt w:val="lowerRoman"/>
      <w:lvlText w:val="%3."/>
      <w:lvlJc w:val="right"/>
      <w:pPr>
        <w:tabs>
          <w:tab w:val="left" w:pos="1797"/>
        </w:tabs>
        <w:ind w:left="1797" w:hanging="420"/>
      </w:pPr>
    </w:lvl>
    <w:lvl w:ilvl="3" w:tentative="0">
      <w:start w:val="1"/>
      <w:numFmt w:val="decimal"/>
      <w:lvlText w:val="%4."/>
      <w:lvlJc w:val="left"/>
      <w:pPr>
        <w:tabs>
          <w:tab w:val="left" w:pos="2217"/>
        </w:tabs>
        <w:ind w:left="2217" w:hanging="420"/>
      </w:pPr>
    </w:lvl>
    <w:lvl w:ilvl="4" w:tentative="0">
      <w:start w:val="1"/>
      <w:numFmt w:val="lowerLetter"/>
      <w:lvlText w:val="%5)"/>
      <w:lvlJc w:val="left"/>
      <w:pPr>
        <w:tabs>
          <w:tab w:val="left" w:pos="2637"/>
        </w:tabs>
        <w:ind w:left="2637" w:hanging="420"/>
      </w:pPr>
    </w:lvl>
    <w:lvl w:ilvl="5" w:tentative="0">
      <w:start w:val="1"/>
      <w:numFmt w:val="lowerRoman"/>
      <w:lvlText w:val="%6."/>
      <w:lvlJc w:val="right"/>
      <w:pPr>
        <w:tabs>
          <w:tab w:val="left" w:pos="3057"/>
        </w:tabs>
        <w:ind w:left="3057" w:hanging="420"/>
      </w:pPr>
    </w:lvl>
    <w:lvl w:ilvl="6" w:tentative="0">
      <w:start w:val="1"/>
      <w:numFmt w:val="decimal"/>
      <w:lvlText w:val="%7."/>
      <w:lvlJc w:val="left"/>
      <w:pPr>
        <w:tabs>
          <w:tab w:val="left" w:pos="3477"/>
        </w:tabs>
        <w:ind w:left="3477" w:hanging="420"/>
      </w:pPr>
    </w:lvl>
    <w:lvl w:ilvl="7" w:tentative="0">
      <w:start w:val="1"/>
      <w:numFmt w:val="lowerLetter"/>
      <w:lvlText w:val="%8)"/>
      <w:lvlJc w:val="left"/>
      <w:pPr>
        <w:tabs>
          <w:tab w:val="left" w:pos="3897"/>
        </w:tabs>
        <w:ind w:left="3897" w:hanging="420"/>
      </w:pPr>
    </w:lvl>
    <w:lvl w:ilvl="8" w:tentative="0">
      <w:start w:val="1"/>
      <w:numFmt w:val="lowerRoman"/>
      <w:lvlText w:val="%9."/>
      <w:lvlJc w:val="right"/>
      <w:pPr>
        <w:tabs>
          <w:tab w:val="left" w:pos="4317"/>
        </w:tabs>
        <w:ind w:left="4317" w:hanging="420"/>
      </w:pPr>
    </w:lvl>
  </w:abstractNum>
  <w:abstractNum w:abstractNumId="2">
    <w:nsid w:val="0E9936C7"/>
    <w:multiLevelType w:val="singleLevel"/>
    <w:tmpl w:val="0E9936C7"/>
    <w:lvl w:ilvl="0" w:tentative="0">
      <w:start w:val="2"/>
      <w:numFmt w:val="chineseCounting"/>
      <w:suff w:val="nothing"/>
      <w:lvlText w:val="%1、"/>
      <w:lvlJc w:val="left"/>
      <w:rPr>
        <w:rFonts w:hint="eastAsia"/>
      </w:rPr>
    </w:lvl>
  </w:abstractNum>
  <w:abstractNum w:abstractNumId="3">
    <w:nsid w:val="621F0E0D"/>
    <w:multiLevelType w:val="singleLevel"/>
    <w:tmpl w:val="621F0E0D"/>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WQ0Yzk4Y2RmOTQ0M2U3YzBmYzI1ZmVjOTM1NDEifQ=="/>
  </w:docVars>
  <w:rsids>
    <w:rsidRoot w:val="00000000"/>
    <w:rsid w:val="035071FE"/>
    <w:rsid w:val="040D7C57"/>
    <w:rsid w:val="046B0DA3"/>
    <w:rsid w:val="059F4B78"/>
    <w:rsid w:val="072F11B7"/>
    <w:rsid w:val="0757624F"/>
    <w:rsid w:val="092B7994"/>
    <w:rsid w:val="0A252D0E"/>
    <w:rsid w:val="0B1B1910"/>
    <w:rsid w:val="0CBC7455"/>
    <w:rsid w:val="0CC561A0"/>
    <w:rsid w:val="117F1CC3"/>
    <w:rsid w:val="13121D9E"/>
    <w:rsid w:val="143B47CE"/>
    <w:rsid w:val="18285388"/>
    <w:rsid w:val="198432E8"/>
    <w:rsid w:val="1AA10ACA"/>
    <w:rsid w:val="1CE949B9"/>
    <w:rsid w:val="1DD520B5"/>
    <w:rsid w:val="1E810476"/>
    <w:rsid w:val="20B031B7"/>
    <w:rsid w:val="26BE3B4C"/>
    <w:rsid w:val="2AEA4B53"/>
    <w:rsid w:val="2F364819"/>
    <w:rsid w:val="381E0204"/>
    <w:rsid w:val="3C5577B3"/>
    <w:rsid w:val="411039CE"/>
    <w:rsid w:val="416777A1"/>
    <w:rsid w:val="43FA1AA7"/>
    <w:rsid w:val="478E03B9"/>
    <w:rsid w:val="4E601431"/>
    <w:rsid w:val="519A433C"/>
    <w:rsid w:val="52A61455"/>
    <w:rsid w:val="5D226AC0"/>
    <w:rsid w:val="5E1E3597"/>
    <w:rsid w:val="5F257AB9"/>
    <w:rsid w:val="5F7956B1"/>
    <w:rsid w:val="5FB554DE"/>
    <w:rsid w:val="618D34CA"/>
    <w:rsid w:val="6230642B"/>
    <w:rsid w:val="62AA7631"/>
    <w:rsid w:val="631D4DCC"/>
    <w:rsid w:val="671F6E1E"/>
    <w:rsid w:val="67F6593D"/>
    <w:rsid w:val="6B3A0EA6"/>
    <w:rsid w:val="6CEC5EAE"/>
    <w:rsid w:val="6DFB6868"/>
    <w:rsid w:val="7750273C"/>
    <w:rsid w:val="7B60176B"/>
    <w:rsid w:val="7C2905A2"/>
    <w:rsid w:val="7CBB7A39"/>
    <w:rsid w:val="7E0101E2"/>
    <w:rsid w:val="7E404BAE"/>
    <w:rsid w:val="7FB10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560" w:lineRule="exact"/>
      <w:ind w:left="30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1"/>
    <w:unhideWhenUsed/>
    <w:qFormat/>
    <w:uiPriority w:val="99"/>
    <w:pPr>
      <w:ind w:firstLine="420" w:firstLineChars="1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纯</cp:lastModifiedBy>
  <dcterms:modified xsi:type="dcterms:W3CDTF">2025-03-31T09:13:11Z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60DBA0E66E2045C490AC0D5411371DEE</vt:lpwstr>
  </property>
</Properties>
</file>