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sz w:val="32"/>
          <w:szCs w:val="32"/>
          <w:lang w:val="en-US" w:eastAsia="zh-CN"/>
        </w:rPr>
      </w:pPr>
      <w:bookmarkStart w:id="0" w:name="_GoBack"/>
      <w:bookmarkEnd w:id="0"/>
      <w:r>
        <w:rPr>
          <w:rFonts w:hint="eastAsia" w:asciiTheme="majorEastAsia" w:hAnsiTheme="majorEastAsia" w:eastAsiaTheme="majorEastAsia" w:cstheme="majorEastAsia"/>
          <w:b/>
          <w:bCs/>
          <w:sz w:val="32"/>
          <w:szCs w:val="32"/>
          <w:lang w:val="en-US" w:eastAsia="zh-CN"/>
        </w:rPr>
        <w:t>火炬园垂直电梯125%荷载定期检验及</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sz w:val="24"/>
          <w:szCs w:val="24"/>
          <w:lang w:val="en-US" w:eastAsia="zh-CN"/>
        </w:rPr>
      </w:pPr>
      <w:r>
        <w:rPr>
          <w:rFonts w:hint="eastAsia" w:asciiTheme="majorEastAsia" w:hAnsiTheme="majorEastAsia" w:eastAsiaTheme="majorEastAsia" w:cstheme="majorEastAsia"/>
          <w:b/>
          <w:bCs/>
          <w:sz w:val="32"/>
          <w:szCs w:val="32"/>
          <w:lang w:val="en-US" w:eastAsia="zh-CN"/>
        </w:rPr>
        <w:t>更换2台电梯零配件项目询价函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佛山火炬创新创业园有限公司就“火炬园垂直电梯125%荷载定期检验及更换2台电梯零配件项目”</w:t>
      </w:r>
      <w:r>
        <w:rPr>
          <w:rFonts w:hint="eastAsia" w:asciiTheme="minorEastAsia" w:hAnsiTheme="minorEastAsia" w:cstheme="minorEastAsia"/>
          <w:sz w:val="24"/>
          <w:szCs w:val="24"/>
          <w:u w:val="none"/>
          <w:lang w:val="en-US" w:eastAsia="zh-CN"/>
        </w:rPr>
        <w:t>遴选服务单位，现诚邀贵司</w:t>
      </w:r>
      <w:r>
        <w:rPr>
          <w:rFonts w:hint="eastAsia" w:asciiTheme="minorEastAsia" w:hAnsiTheme="minorEastAsia" w:cstheme="minorEastAsia"/>
          <w:sz w:val="24"/>
          <w:szCs w:val="24"/>
          <w:lang w:val="en-US" w:eastAsia="zh-CN"/>
        </w:rPr>
        <w:t>参与项目报价。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一、项目简介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32台垂直电梯125%荷载检验、更换F1电梯3个返绳轮，A2电梯1个主机导向轮，具体内容以工程量清单为准。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二、报价及要求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1.本项目最高限价：5.6万元，项目报价为固定总价包干，根据工程报价清单及报价及承诺函进行报价。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2.报价人具备以下3项资质之一即可（须提供有效证件复印件并加盖公章）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（1）、《中华人民共和国特种设备安装改造维修许可证（电梯）》（其中许可类别为安装或维修或改造；类型包含：乘客电梯、载货电梯、杂货电梯和自动扶梯；许可级别均为：B级或以上）。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中华人民共和国特种设备生产许可证》【许可项目：电梯安装（含修理）】【许可子项目须包含：曳引驱动乘客电梯(含消防员电梯)B级或以上、曳引驱动载货电梯和强制驱动载货电梯（含防爆电梯中的载货电梯）、自动扶梯与自动人行道、杂货电梯（含防爆电梯中的杂货电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中华人民共和国特种设备生产许可证》【许可项目：电梯制造（含安装、修理、改造）】【许可子项目须包含：曳引驱动乘客电梯(含消防员电梯）B级或以上、曳引驱动载货电梯和强制驱动载货电梯（含防爆电梯中的载货电梯）、自动扶梯与自动人行道、杂货电梯（含防爆电梯中的杂货电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3.合同工期：自合同签订之日起，15个日历天。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4.本项目费用包括：项目实施过程中产生的全部费用及相应税费。报价人需按采购方提供的“报价及承诺函”及“工程报价清单”格式进行报价。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5.付款方式：（1）、竣工验收合格，30天内支付到最终结算总金额的97%。</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（2）、质保金：结算金额的3%为质保金，保质期满后，如无发生任何扣款，则在收到乙方请款申请的30天内一次性无息付清。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6.质量要求：按照相关行业施工规范及竣工验收质量标准规定，完成本项目需求内容的设备检验、采购、安装施工及调试，向相关管理部门报检报备（如有职能部门要求或规定），达到竣工验收合格标准。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7.1）安装及装修装饰工程、维护保养期为一年；</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2）设备及其他保修期限参照生产厂家保修期限。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8.</w:t>
      </w:r>
      <w:r>
        <w:rPr>
          <w:rFonts w:hint="eastAsia" w:asciiTheme="minorEastAsia" w:hAnsiTheme="minorEastAsia" w:cstheme="minorEastAsia"/>
          <w:sz w:val="24"/>
          <w:szCs w:val="24"/>
          <w:lang w:val="en-US" w:eastAsia="zh-CN"/>
        </w:rPr>
        <w:t>报价时递交的资料应包含：公司营业执照、资质证书、报价及承诺函和报价清单。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三、密封及盖章要求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1.盖章要求：公司营业执照、资质证书、报价及承诺函、工程报价清单等投标资料均需加盖公司章。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2.密封要求，以上资料均应用档案袋封装黏贴密封条，并在封口处加盖公章。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四、视为无效报价的情形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1.不按本要求函第二点报价要求递交报价资料的。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2.报价时间超出规定时间的。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3.不响应“报价及承诺函”条款的。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4.不按本邀请函第三点进行密封的。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eastAsia="仿宋_GB2312"/>
          <w:b/>
          <w:bCs/>
          <w:sz w:val="24"/>
          <w:szCs w:val="24"/>
          <w:lang w:val="en-US" w:eastAsia="zh-CN"/>
        </w:rPr>
      </w:pPr>
      <w:r>
        <w:rPr>
          <w:rFonts w:hint="eastAsia" w:asciiTheme="minorEastAsia" w:hAnsiTheme="minorEastAsia" w:cstheme="minorEastAsia"/>
          <w:b/>
          <w:bCs/>
          <w:sz w:val="24"/>
          <w:szCs w:val="24"/>
          <w:lang w:val="en-US" w:eastAsia="zh-CN"/>
        </w:rPr>
        <w:t>五、评选方式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低价中标法，若出现报价相同的则以现场随机抽签方式确定中标单位。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六、递交文件报价时间及地点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递交报价文件的时间：2022年8月  日17:30分前。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递交报价文件的地点：佛山市禅城区华宝南路13号火炬园D座二楼佛山火炬创新创业园有限公司招标部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联系人：洪生、谢生：0757—82109663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600" w:firstLineChars="15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佛山火炬创新创业园有限公司</w:t>
      </w: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招标工作小组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2022年8月  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4"/>
          <w:szCs w:val="24"/>
          <w:lang w:val="en-US" w:eastAsia="zh-CN"/>
        </w:rPr>
        <w:sectPr>
          <w:pgSz w:w="11906" w:h="16838"/>
          <w:pgMar w:top="1440" w:right="1800" w:bottom="1440" w:left="1800" w:header="851" w:footer="992" w:gutter="0"/>
          <w:cols w:space="425" w:num="1"/>
          <w:docGrid w:type="lines" w:linePitch="312" w:charSpace="0"/>
        </w:sectPr>
      </w:pPr>
    </w:p>
    <w:p>
      <w:pPr>
        <w:spacing w:after="156" w:afterLines="50" w:line="360" w:lineRule="auto"/>
        <w:jc w:val="center"/>
        <w:outlineLvl w:val="2"/>
        <w:rPr>
          <w:rFonts w:hint="eastAsia" w:ascii="宋体" w:hAnsi="宋体"/>
          <w:b/>
          <w:color w:val="000000"/>
          <w:sz w:val="36"/>
          <w:szCs w:val="36"/>
        </w:rPr>
      </w:pPr>
      <w:r>
        <w:rPr>
          <w:rFonts w:hint="eastAsia"/>
          <w:b/>
          <w:color w:val="000000"/>
          <w:sz w:val="36"/>
          <w:szCs w:val="36"/>
        </w:rPr>
        <w:t>报价及</w:t>
      </w:r>
      <w:r>
        <w:rPr>
          <w:rFonts w:hint="eastAsia" w:ascii="宋体" w:hAnsi="宋体"/>
          <w:b/>
          <w:color w:val="000000"/>
          <w:sz w:val="36"/>
          <w:szCs w:val="36"/>
        </w:rPr>
        <w:t>承诺函</w:t>
      </w:r>
    </w:p>
    <w:p>
      <w:pPr>
        <w:spacing w:after="156" w:afterLines="50" w:line="360" w:lineRule="auto"/>
        <w:jc w:val="center"/>
        <w:outlineLvl w:val="2"/>
        <w:rPr>
          <w:rFonts w:hint="eastAsia" w:ascii="宋体" w:hAnsi="宋体"/>
          <w:b/>
          <w:color w:val="000000"/>
          <w:sz w:val="20"/>
          <w:szCs w:val="20"/>
        </w:rPr>
      </w:pPr>
    </w:p>
    <w:p>
      <w:pPr>
        <w:spacing w:after="156" w:afterLines="50" w:line="312" w:lineRule="auto"/>
        <w:rPr>
          <w:rFonts w:ascii="宋体" w:hAnsi="宋体"/>
          <w:b/>
          <w:color w:val="000000"/>
          <w:sz w:val="28"/>
          <w:szCs w:val="28"/>
        </w:rPr>
      </w:pPr>
      <w:r>
        <w:rPr>
          <w:rFonts w:hint="eastAsia" w:ascii="宋体" w:hAnsi="宋体"/>
          <w:b/>
          <w:color w:val="000000"/>
          <w:sz w:val="28"/>
          <w:szCs w:val="28"/>
        </w:rPr>
        <w:t xml:space="preserve">致：佛山火炬创新创业园有限公司 </w:t>
      </w:r>
    </w:p>
    <w:p>
      <w:pPr>
        <w:spacing w:line="312" w:lineRule="auto"/>
        <w:ind w:firstLine="420"/>
        <w:rPr>
          <w:rFonts w:hint="eastAsia" w:ascii="宋体" w:hAnsi="宋体"/>
          <w:color w:val="000000"/>
          <w:sz w:val="24"/>
        </w:rPr>
      </w:pPr>
      <w:r>
        <w:rPr>
          <w:rFonts w:hint="eastAsia" w:ascii="宋体" w:hAnsi="宋体"/>
          <w:color w:val="000000"/>
          <w:sz w:val="24"/>
        </w:rPr>
        <w:t>我方根据贵司的要求，参与以下项目的报价，现为我方作</w:t>
      </w:r>
      <w:r>
        <w:rPr>
          <w:rFonts w:hint="eastAsia" w:ascii="宋体" w:hAnsi="宋体"/>
          <w:bCs/>
          <w:color w:val="000000"/>
          <w:sz w:val="24"/>
        </w:rPr>
        <w:t>郑重承诺及报价如下：</w:t>
      </w:r>
    </w:p>
    <w:p>
      <w:pPr>
        <w:numPr>
          <w:ilvl w:val="-1"/>
          <w:numId w:val="0"/>
        </w:numPr>
        <w:spacing w:line="312" w:lineRule="auto"/>
        <w:ind w:firstLine="420" w:firstLineChars="0"/>
        <w:jc w:val="left"/>
        <w:rPr>
          <w:rFonts w:hint="eastAsia"/>
          <w:color w:val="000000"/>
          <w:sz w:val="24"/>
          <w:u w:val="single"/>
          <w:lang w:val="en-US" w:eastAsia="zh-CN"/>
        </w:rPr>
      </w:pPr>
      <w:r>
        <w:rPr>
          <w:rFonts w:hint="eastAsia"/>
          <w:color w:val="000000"/>
          <w:sz w:val="24"/>
          <w:lang w:val="en-US" w:eastAsia="zh-CN"/>
        </w:rPr>
        <w:t>项目名称：</w:t>
      </w:r>
      <w:r>
        <w:rPr>
          <w:rFonts w:hint="eastAsia"/>
          <w:color w:val="000000"/>
          <w:sz w:val="24"/>
          <w:u w:val="single"/>
          <w:lang w:val="en-US" w:eastAsia="zh-CN"/>
        </w:rPr>
        <w:t xml:space="preserve">                  </w:t>
      </w:r>
    </w:p>
    <w:p>
      <w:pPr>
        <w:numPr>
          <w:ilvl w:val="-1"/>
          <w:numId w:val="0"/>
        </w:numPr>
        <w:spacing w:line="312" w:lineRule="auto"/>
        <w:ind w:firstLine="420" w:firstLineChars="0"/>
        <w:jc w:val="left"/>
        <w:rPr>
          <w:rFonts w:hint="eastAsia"/>
          <w:color w:val="000000"/>
          <w:sz w:val="24"/>
          <w:lang w:val="en-US" w:eastAsia="zh-CN"/>
        </w:rPr>
      </w:pPr>
      <w:r>
        <w:rPr>
          <w:rFonts w:hint="eastAsia"/>
          <w:color w:val="000000"/>
          <w:sz w:val="24"/>
          <w:lang w:val="en-US" w:eastAsia="zh-CN"/>
        </w:rPr>
        <w:t>我方对本项目所报总价（含税）为</w:t>
      </w:r>
      <w:r>
        <w:rPr>
          <w:rFonts w:hint="eastAsia"/>
          <w:color w:val="000000"/>
          <w:sz w:val="24"/>
          <w:u w:val="none"/>
          <w:lang w:val="en-US" w:eastAsia="zh-CN"/>
        </w:rPr>
        <w:t>￥</w:t>
      </w:r>
      <w:r>
        <w:rPr>
          <w:rFonts w:hint="eastAsia"/>
          <w:color w:val="000000"/>
          <w:sz w:val="24"/>
          <w:u w:val="single"/>
          <w:lang w:val="en-US" w:eastAsia="zh-CN"/>
        </w:rPr>
        <w:t xml:space="preserve">       </w:t>
      </w:r>
      <w:r>
        <w:rPr>
          <w:rFonts w:hint="eastAsia"/>
          <w:color w:val="000000"/>
          <w:sz w:val="24"/>
          <w:u w:val="none"/>
          <w:lang w:val="en-US" w:eastAsia="zh-CN"/>
        </w:rPr>
        <w:t>元</w:t>
      </w:r>
      <w:r>
        <w:rPr>
          <w:rFonts w:hint="eastAsia"/>
          <w:color w:val="000000"/>
          <w:sz w:val="24"/>
          <w:lang w:val="en-US" w:eastAsia="zh-CN"/>
        </w:rPr>
        <w:t>。</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我方承诺在竞得该项目后，将严格按照贵司的要求完成项目相关工作。</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完全认可贵司对该项目服务单位的选择结果，同时清楚理解到仅凭报价或单一竞争优势并非是决定服务资格的唯一依据。</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我方已依法健全的财务会计制度、缴纳了各项税费及社会保险费用，如有需要，可随时向采购方提交近三个月内的相关缴费证明，以便核查。</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司承诺均已经过认真、严格的审核，其内容已充分表达了我方的真实意愿，没有任何遗漏、虚假、侵权之处，若出现违背诚实信用和商业道德之行为，或因我方行为不当而损害了贵司的合法权益，愿独自承担相应的法律责任。</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本承诺函</w:t>
      </w:r>
      <w:r>
        <w:rPr>
          <w:rFonts w:hint="eastAsia"/>
          <w:color w:val="000000"/>
          <w:sz w:val="24"/>
          <w:lang w:val="en-GB" w:eastAsia="zh-CN"/>
        </w:rPr>
        <w:t>自递交之日起有效期不少于60天，并且一旦双方对该项目确立合同关系后，本承诺</w:t>
      </w:r>
      <w:r>
        <w:rPr>
          <w:rFonts w:hint="eastAsia"/>
          <w:color w:val="000000"/>
          <w:sz w:val="24"/>
          <w:lang w:val="en-US" w:eastAsia="zh-CN"/>
        </w:rPr>
        <w:t>效力及范围有效期则相应延长至我方与贵司签订的合同规定的期限和作为合同的补充文件。</w:t>
      </w:r>
    </w:p>
    <w:p>
      <w:pPr>
        <w:spacing w:line="312" w:lineRule="auto"/>
        <w:ind w:firstLine="0" w:firstLineChars="0"/>
        <w:rPr>
          <w:rFonts w:hint="eastAsia"/>
          <w:color w:val="000000"/>
          <w:sz w:val="24"/>
          <w:lang w:val="en-GB" w:eastAsia="zh-CN"/>
        </w:rPr>
      </w:pPr>
    </w:p>
    <w:p>
      <w:pPr>
        <w:spacing w:line="312" w:lineRule="auto"/>
        <w:ind w:firstLine="0" w:firstLineChars="0"/>
        <w:rPr>
          <w:rFonts w:hint="eastAsia"/>
          <w:color w:val="000000"/>
          <w:sz w:val="24"/>
          <w:lang w:val="en-GB" w:eastAsia="zh-CN"/>
        </w:rPr>
      </w:pPr>
    </w:p>
    <w:p>
      <w:pPr>
        <w:spacing w:line="360" w:lineRule="auto"/>
        <w:rPr>
          <w:rFonts w:hint="eastAsia" w:ascii="黑体" w:eastAsia="黑体"/>
          <w:color w:val="000000"/>
          <w:sz w:val="24"/>
          <w:lang w:val="en-GB"/>
        </w:rPr>
      </w:pPr>
      <w:r>
        <w:rPr>
          <w:rFonts w:hint="eastAsia" w:ascii="黑体" w:eastAsia="黑体"/>
          <w:color w:val="000000"/>
          <w:sz w:val="24"/>
          <w:lang w:val="en-GB"/>
        </w:rPr>
        <w:t>承诺方单位名称：</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（公章）</w:t>
      </w:r>
    </w:p>
    <w:p>
      <w:pPr>
        <w:spacing w:line="360" w:lineRule="auto"/>
        <w:rPr>
          <w:rFonts w:hint="eastAsia" w:ascii="黑体" w:eastAsia="黑体"/>
          <w:color w:val="000000"/>
          <w:sz w:val="24"/>
          <w:lang w:val="en-GB" w:eastAsia="zh-CN"/>
        </w:rPr>
      </w:pPr>
      <w:r>
        <w:rPr>
          <w:rFonts w:hint="eastAsia" w:ascii="黑体" w:eastAsia="黑体"/>
          <w:color w:val="000000"/>
          <w:sz w:val="24"/>
          <w:lang w:val="en-GB" w:eastAsia="zh-CN"/>
        </w:rPr>
        <w:t>联系人：</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US" w:eastAsia="zh-CN"/>
        </w:rPr>
        <w:t>固话</w:t>
      </w:r>
      <w:r>
        <w:rPr>
          <w:rFonts w:hint="eastAsia" w:ascii="黑体" w:eastAsia="黑体"/>
          <w:color w:val="000000"/>
          <w:sz w:val="24"/>
          <w:lang w:val="en-GB" w:eastAsia="zh-CN"/>
        </w:rPr>
        <w:t>）：</w:t>
      </w:r>
      <w:r>
        <w:rPr>
          <w:rFonts w:hint="eastAsia" w:ascii="黑体" w:eastAsia="黑体"/>
          <w:color w:val="000000"/>
          <w:sz w:val="24"/>
          <w:lang w:val="en-GB"/>
        </w:rPr>
        <w:t xml:space="preserve"> </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US" w:eastAsia="zh-CN"/>
        </w:rPr>
        <w:t>手机</w:t>
      </w:r>
      <w:r>
        <w:rPr>
          <w:rFonts w:hint="eastAsia" w:ascii="黑体" w:eastAsia="黑体"/>
          <w:color w:val="000000"/>
          <w:sz w:val="24"/>
          <w:lang w:val="en-GB" w:eastAsia="zh-CN"/>
        </w:rPr>
        <w:t>）：</w:t>
      </w:r>
    </w:p>
    <w:p>
      <w:pPr>
        <w:tabs>
          <w:tab w:val="left" w:pos="-3780"/>
        </w:tabs>
        <w:spacing w:line="360" w:lineRule="auto"/>
        <w:rPr>
          <w:rFonts w:hint="eastAsia" w:ascii="黑体" w:eastAsia="黑体"/>
          <w:color w:val="000000"/>
          <w:sz w:val="24"/>
          <w:lang w:eastAsia="zh-CN"/>
        </w:rPr>
      </w:pPr>
      <w:r>
        <w:rPr>
          <w:rFonts w:hint="eastAsia" w:ascii="黑体" w:eastAsia="黑体"/>
          <w:color w:val="000000"/>
          <w:sz w:val="24"/>
        </w:rPr>
        <w:t>承诺日期： 年    月    日</w:t>
      </w:r>
    </w:p>
    <w:p/>
    <w:p/>
    <w:p/>
    <w:p/>
    <w:p/>
    <w:p/>
    <w:p/>
    <w:p/>
    <w:p>
      <w:pPr>
        <w:numPr>
          <w:ilvl w:val="0"/>
          <w:numId w:val="0"/>
        </w:numPr>
        <w:jc w:val="center"/>
        <w:rPr>
          <w:rFonts w:hint="eastAsia" w:ascii="宋体" w:hAnsi="宋体" w:eastAsia="宋体" w:cs="宋体"/>
          <w:sz w:val="28"/>
          <w:szCs w:val="28"/>
        </w:rPr>
      </w:pPr>
      <w:r>
        <w:rPr>
          <w:rFonts w:hint="eastAsia" w:ascii="宋体" w:hAnsi="宋体" w:eastAsia="宋体" w:cs="宋体"/>
          <w:b/>
          <w:bCs/>
          <w:sz w:val="28"/>
          <w:szCs w:val="28"/>
          <w:lang w:val="en-US" w:eastAsia="zh-CN"/>
        </w:rPr>
        <w:t>工程报价</w:t>
      </w:r>
      <w:r>
        <w:rPr>
          <w:rFonts w:hint="eastAsia" w:ascii="宋体" w:hAnsi="宋体" w:eastAsia="宋体" w:cs="宋体"/>
          <w:b/>
          <w:i w:val="0"/>
          <w:color w:val="000000"/>
          <w:kern w:val="0"/>
          <w:sz w:val="28"/>
          <w:szCs w:val="28"/>
          <w:u w:val="none"/>
          <w:lang w:val="en-US" w:eastAsia="zh-CN" w:bidi="ar"/>
        </w:rPr>
        <w:t>清单</w:t>
      </w:r>
    </w:p>
    <w:tbl>
      <w:tblPr>
        <w:tblStyle w:val="3"/>
        <w:tblW w:w="8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10"/>
        <w:gridCol w:w="1080"/>
        <w:gridCol w:w="1140"/>
        <w:gridCol w:w="132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序号</w:t>
            </w:r>
          </w:p>
        </w:tc>
        <w:tc>
          <w:tcPr>
            <w:tcW w:w="2610" w:type="dxa"/>
          </w:tcPr>
          <w:p>
            <w:pPr>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工程内容</w:t>
            </w:r>
          </w:p>
        </w:tc>
        <w:tc>
          <w:tcPr>
            <w:tcW w:w="1080" w:type="dxa"/>
          </w:tcPr>
          <w:p>
            <w:pPr>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数量</w:t>
            </w:r>
          </w:p>
        </w:tc>
        <w:tc>
          <w:tcPr>
            <w:tcW w:w="1140" w:type="dxa"/>
          </w:tcPr>
          <w:p>
            <w:pPr>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单价</w:t>
            </w:r>
          </w:p>
        </w:tc>
        <w:tc>
          <w:tcPr>
            <w:tcW w:w="1320" w:type="dxa"/>
          </w:tcPr>
          <w:p>
            <w:pPr>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总价</w:t>
            </w:r>
          </w:p>
        </w:tc>
        <w:tc>
          <w:tcPr>
            <w:tcW w:w="1350" w:type="dxa"/>
          </w:tcPr>
          <w:p>
            <w:pPr>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w:t>
            </w:r>
          </w:p>
        </w:tc>
        <w:tc>
          <w:tcPr>
            <w:tcW w:w="2610" w:type="dxa"/>
          </w:tcPr>
          <w:p>
            <w:pPr>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125%荷载检验</w:t>
            </w:r>
          </w:p>
        </w:tc>
        <w:tc>
          <w:tcPr>
            <w:tcW w:w="1080" w:type="dxa"/>
          </w:tcPr>
          <w:p>
            <w:pPr>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32台</w:t>
            </w:r>
          </w:p>
        </w:tc>
        <w:tc>
          <w:tcPr>
            <w:tcW w:w="1140" w:type="dxa"/>
          </w:tcPr>
          <w:p>
            <w:pPr>
              <w:jc w:val="center"/>
              <w:rPr>
                <w:rFonts w:hint="eastAsia" w:ascii="仿宋" w:hAnsi="仿宋" w:eastAsia="仿宋" w:cs="仿宋"/>
                <w:b w:val="0"/>
                <w:bCs/>
                <w:sz w:val="28"/>
                <w:szCs w:val="28"/>
                <w:vertAlign w:val="baseline"/>
                <w:lang w:val="en-US" w:eastAsia="zh-CN"/>
              </w:rPr>
            </w:pPr>
          </w:p>
        </w:tc>
        <w:tc>
          <w:tcPr>
            <w:tcW w:w="1320" w:type="dxa"/>
          </w:tcPr>
          <w:p>
            <w:pPr>
              <w:jc w:val="center"/>
              <w:rPr>
                <w:rFonts w:hint="eastAsia" w:ascii="仿宋" w:hAnsi="仿宋" w:eastAsia="仿宋" w:cs="仿宋"/>
                <w:b w:val="0"/>
                <w:bCs/>
                <w:sz w:val="28"/>
                <w:szCs w:val="28"/>
                <w:vertAlign w:val="baseline"/>
                <w:lang w:val="en-US" w:eastAsia="zh-CN"/>
              </w:rPr>
            </w:pPr>
          </w:p>
        </w:tc>
        <w:tc>
          <w:tcPr>
            <w:tcW w:w="1350" w:type="dxa"/>
          </w:tcPr>
          <w:p>
            <w:pPr>
              <w:jc w:val="center"/>
              <w:rPr>
                <w:rFonts w:hint="eastAsia" w:ascii="仿宋" w:hAnsi="仿宋" w:eastAsia="仿宋" w:cs="仿宋"/>
                <w:b w:val="0"/>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2</w:t>
            </w:r>
          </w:p>
        </w:tc>
        <w:tc>
          <w:tcPr>
            <w:tcW w:w="2610" w:type="dxa"/>
          </w:tcPr>
          <w:p>
            <w:pPr>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F1电梯更换返绳轮</w:t>
            </w:r>
          </w:p>
        </w:tc>
        <w:tc>
          <w:tcPr>
            <w:tcW w:w="1080" w:type="dxa"/>
          </w:tcPr>
          <w:p>
            <w:pPr>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3个</w:t>
            </w:r>
          </w:p>
        </w:tc>
        <w:tc>
          <w:tcPr>
            <w:tcW w:w="1140" w:type="dxa"/>
          </w:tcPr>
          <w:p>
            <w:pPr>
              <w:jc w:val="center"/>
              <w:rPr>
                <w:rFonts w:hint="eastAsia" w:ascii="仿宋" w:hAnsi="仿宋" w:eastAsia="仿宋" w:cs="仿宋"/>
                <w:b w:val="0"/>
                <w:bCs/>
                <w:sz w:val="28"/>
                <w:szCs w:val="28"/>
                <w:vertAlign w:val="baseline"/>
                <w:lang w:val="en-US" w:eastAsia="zh-CN"/>
              </w:rPr>
            </w:pPr>
          </w:p>
        </w:tc>
        <w:tc>
          <w:tcPr>
            <w:tcW w:w="1320" w:type="dxa"/>
          </w:tcPr>
          <w:p>
            <w:pPr>
              <w:jc w:val="center"/>
              <w:rPr>
                <w:rFonts w:hint="eastAsia" w:ascii="仿宋" w:hAnsi="仿宋" w:eastAsia="仿宋" w:cs="仿宋"/>
                <w:b w:val="0"/>
                <w:bCs/>
                <w:sz w:val="28"/>
                <w:szCs w:val="28"/>
                <w:vertAlign w:val="baseline"/>
                <w:lang w:val="en-US" w:eastAsia="zh-CN"/>
              </w:rPr>
            </w:pPr>
          </w:p>
        </w:tc>
        <w:tc>
          <w:tcPr>
            <w:tcW w:w="1350" w:type="dxa"/>
          </w:tcPr>
          <w:p>
            <w:pPr>
              <w:jc w:val="center"/>
              <w:rPr>
                <w:rFonts w:hint="eastAsia" w:ascii="仿宋" w:hAnsi="仿宋" w:eastAsia="仿宋" w:cs="仿宋"/>
                <w:b w:val="0"/>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3</w:t>
            </w:r>
          </w:p>
        </w:tc>
        <w:tc>
          <w:tcPr>
            <w:tcW w:w="2610" w:type="dxa"/>
          </w:tcPr>
          <w:p>
            <w:pPr>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A2更换主机导向轮</w:t>
            </w:r>
          </w:p>
        </w:tc>
        <w:tc>
          <w:tcPr>
            <w:tcW w:w="1080" w:type="dxa"/>
          </w:tcPr>
          <w:p>
            <w:pPr>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1个</w:t>
            </w:r>
          </w:p>
        </w:tc>
        <w:tc>
          <w:tcPr>
            <w:tcW w:w="1140" w:type="dxa"/>
          </w:tcPr>
          <w:p>
            <w:pPr>
              <w:jc w:val="center"/>
              <w:rPr>
                <w:rFonts w:hint="eastAsia" w:ascii="仿宋" w:hAnsi="仿宋" w:eastAsia="仿宋" w:cs="仿宋"/>
                <w:b w:val="0"/>
                <w:bCs/>
                <w:sz w:val="28"/>
                <w:szCs w:val="28"/>
                <w:vertAlign w:val="baseline"/>
                <w:lang w:val="en-US" w:eastAsia="zh-CN"/>
              </w:rPr>
            </w:pPr>
          </w:p>
        </w:tc>
        <w:tc>
          <w:tcPr>
            <w:tcW w:w="1320" w:type="dxa"/>
          </w:tcPr>
          <w:p>
            <w:pPr>
              <w:jc w:val="center"/>
              <w:rPr>
                <w:rFonts w:hint="eastAsia" w:ascii="仿宋" w:hAnsi="仿宋" w:eastAsia="仿宋" w:cs="仿宋"/>
                <w:b w:val="0"/>
                <w:bCs/>
                <w:sz w:val="28"/>
                <w:szCs w:val="28"/>
                <w:vertAlign w:val="baseline"/>
                <w:lang w:val="en-US" w:eastAsia="zh-CN"/>
              </w:rPr>
            </w:pPr>
          </w:p>
        </w:tc>
        <w:tc>
          <w:tcPr>
            <w:tcW w:w="1350" w:type="dxa"/>
          </w:tcPr>
          <w:p>
            <w:pPr>
              <w:jc w:val="center"/>
              <w:rPr>
                <w:rFonts w:hint="eastAsia" w:ascii="仿宋" w:hAnsi="仿宋" w:eastAsia="仿宋" w:cs="仿宋"/>
                <w:b w:val="0"/>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4</w:t>
            </w:r>
          </w:p>
        </w:tc>
        <w:tc>
          <w:tcPr>
            <w:tcW w:w="4830" w:type="dxa"/>
            <w:gridSpan w:val="3"/>
          </w:tcPr>
          <w:p>
            <w:pPr>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合计</w:t>
            </w:r>
          </w:p>
        </w:tc>
        <w:tc>
          <w:tcPr>
            <w:tcW w:w="1320" w:type="dxa"/>
          </w:tcPr>
          <w:p>
            <w:pPr>
              <w:jc w:val="center"/>
              <w:rPr>
                <w:rFonts w:hint="eastAsia" w:ascii="仿宋" w:hAnsi="仿宋" w:eastAsia="仿宋" w:cs="仿宋"/>
                <w:b w:val="0"/>
                <w:bCs/>
                <w:sz w:val="28"/>
                <w:szCs w:val="28"/>
                <w:vertAlign w:val="baseline"/>
                <w:lang w:val="en-US" w:eastAsia="zh-CN"/>
              </w:rPr>
            </w:pPr>
          </w:p>
        </w:tc>
        <w:tc>
          <w:tcPr>
            <w:tcW w:w="1350" w:type="dxa"/>
          </w:tcPr>
          <w:p>
            <w:pPr>
              <w:jc w:val="center"/>
              <w:rPr>
                <w:rFonts w:hint="eastAsia" w:ascii="仿宋" w:hAnsi="仿宋" w:eastAsia="仿宋" w:cs="仿宋"/>
                <w:b w:val="0"/>
                <w:bCs/>
                <w:sz w:val="28"/>
                <w:szCs w:val="28"/>
                <w:vertAlign w:val="baseline"/>
                <w:lang w:val="en-US" w:eastAsia="zh-CN"/>
              </w:rPr>
            </w:pPr>
          </w:p>
        </w:tc>
      </w:tr>
    </w:tbl>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D5DB4"/>
    <w:multiLevelType w:val="singleLevel"/>
    <w:tmpl w:val="88DD5D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71F40"/>
    <w:rsid w:val="05AF14A4"/>
    <w:rsid w:val="06C76574"/>
    <w:rsid w:val="0E3E40F4"/>
    <w:rsid w:val="0E803E0F"/>
    <w:rsid w:val="101055DD"/>
    <w:rsid w:val="14D20C80"/>
    <w:rsid w:val="17A52954"/>
    <w:rsid w:val="1A1E6441"/>
    <w:rsid w:val="1AA51B76"/>
    <w:rsid w:val="1BD53B33"/>
    <w:rsid w:val="1C9C3D9B"/>
    <w:rsid w:val="1FA326D2"/>
    <w:rsid w:val="21334D32"/>
    <w:rsid w:val="298D1076"/>
    <w:rsid w:val="2BB52835"/>
    <w:rsid w:val="2E41065A"/>
    <w:rsid w:val="303740BE"/>
    <w:rsid w:val="343B62DE"/>
    <w:rsid w:val="39E47A3E"/>
    <w:rsid w:val="3D8711E1"/>
    <w:rsid w:val="3F6E0806"/>
    <w:rsid w:val="418B6536"/>
    <w:rsid w:val="429B6A14"/>
    <w:rsid w:val="43513FAB"/>
    <w:rsid w:val="449D0E2A"/>
    <w:rsid w:val="48FE3FEB"/>
    <w:rsid w:val="49BE48F4"/>
    <w:rsid w:val="4AEC180B"/>
    <w:rsid w:val="4D8A7B19"/>
    <w:rsid w:val="4E2D798D"/>
    <w:rsid w:val="55FF4A43"/>
    <w:rsid w:val="56AD0962"/>
    <w:rsid w:val="59164F24"/>
    <w:rsid w:val="5BBA3173"/>
    <w:rsid w:val="5D37748D"/>
    <w:rsid w:val="65D5636B"/>
    <w:rsid w:val="66387857"/>
    <w:rsid w:val="67E424D6"/>
    <w:rsid w:val="6D18444C"/>
    <w:rsid w:val="6DCB013F"/>
    <w:rsid w:val="74526153"/>
    <w:rsid w:val="74BB4C27"/>
    <w:rsid w:val="7AD1534E"/>
    <w:rsid w:val="7D082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1314</Words>
  <Characters>1389</Characters>
  <Lines>0</Lines>
  <Paragraphs>0</Paragraphs>
  <TotalTime>0</TotalTime>
  <ScaleCrop>false</ScaleCrop>
  <LinksUpToDate>false</LinksUpToDate>
  <CharactersWithSpaces>1511</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gf</dc:creator>
  <cp:lastModifiedBy>细峰 Red</cp:lastModifiedBy>
  <cp:lastPrinted>2022-07-25T07:54:00Z</cp:lastPrinted>
  <dcterms:modified xsi:type="dcterms:W3CDTF">2022-08-16T00:36:56Z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BA715C5068554EA6A73D7819C6EDC574</vt:lpwstr>
  </property>
</Properties>
</file>