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cstheme="minorEastAsia"/>
          <w:sz w:val="28"/>
          <w:szCs w:val="28"/>
          <w:lang w:val="en-US" w:eastAsia="zh-CN"/>
        </w:rPr>
      </w:pPr>
      <w:r>
        <w:rPr>
          <w:rFonts w:hint="eastAsia" w:asciiTheme="majorEastAsia" w:hAnsiTheme="majorEastAsia" w:eastAsiaTheme="majorEastAsia" w:cstheme="majorEastAsia"/>
          <w:b/>
          <w:bCs/>
          <w:sz w:val="36"/>
          <w:szCs w:val="36"/>
          <w:lang w:val="en-US" w:eastAsia="zh-CN"/>
        </w:rPr>
        <w:t>维修火炬园H座中央空调及D座12楼9#空调主机等空调机项目（维修单位选取）询价公告</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佛山火炬创新创业园有限公司就“维修火炬园H座中央空调及D座12楼9#空调主机等空调机项目（维修单位选取）”</w:t>
      </w:r>
      <w:r>
        <w:rPr>
          <w:rFonts w:hint="eastAsia" w:asciiTheme="minorEastAsia" w:hAnsiTheme="minorEastAsia" w:cstheme="minorEastAsia"/>
          <w:sz w:val="28"/>
          <w:szCs w:val="28"/>
          <w:u w:val="none"/>
          <w:lang w:val="en-US" w:eastAsia="zh-CN"/>
        </w:rPr>
        <w:t>遴选维修单位，</w:t>
      </w:r>
      <w:r>
        <w:rPr>
          <w:rFonts w:hint="eastAsia" w:asciiTheme="minorEastAsia" w:hAnsiTheme="minorEastAsia" w:cstheme="minorEastAsia"/>
          <w:sz w:val="28"/>
          <w:szCs w:val="28"/>
          <w:lang w:val="en-US" w:eastAsia="zh-CN"/>
        </w:rPr>
        <w:t>欢迎各符合项目要求的单位参与报价。</w:t>
      </w: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一、项目简介</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1、本项目为维修火炬园H座中央空调及D座12楼9#空调主机等空调机项目（维修单位选取）。</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2、对H座空调设备进行维修更换处理，保障H座空调使用效果。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二、报价及要求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both"/>
        <w:textAlignment w:val="auto"/>
        <w:rPr>
          <w:rFonts w:hint="default" w:asciiTheme="minorEastAsia" w:hAnsiTheme="minorEastAsia" w:cstheme="minorEastAsia"/>
          <w:sz w:val="28"/>
          <w:szCs w:val="28"/>
          <w:lang w:val="en-US" w:eastAsia="zh-CN"/>
        </w:rPr>
      </w:pPr>
      <w:r>
        <w:rPr>
          <w:rFonts w:hint="eastAsia" w:asciiTheme="minorEastAsia" w:hAnsiTheme="minorEastAsia" w:cstheme="minorEastAsia"/>
          <w:b/>
          <w:bCs/>
          <w:sz w:val="28"/>
          <w:szCs w:val="28"/>
          <w:lang w:val="en-US" w:eastAsia="zh-CN"/>
        </w:rPr>
        <w:t xml:space="preserve">   </w:t>
      </w:r>
      <w:r>
        <w:rPr>
          <w:rFonts w:hint="eastAsia" w:asciiTheme="minorEastAsia" w:hAnsiTheme="minorEastAsia" w:cstheme="minorEastAsia"/>
          <w:sz w:val="28"/>
          <w:szCs w:val="28"/>
          <w:lang w:val="en-US" w:eastAsia="zh-CN"/>
        </w:rPr>
        <w:t xml:space="preserve"> 1.本项目最高限价：5.7万元，根据工程报价清单进行报价。</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2.本项目报价为总价包干（包含人工费、运输费、施工机械设备费、材料费、文明施工费、安全措施费、税费及其他规费等费用）。报价人需按采购方提供的“报价及承诺函”及“工程量清单”格式进行报价。</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3.报价人应具备空调（暖通）安装、维修资质。</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4.合同工期：自合同签订之日起，30个日历日内完成竣工验收，达到竣工验收合格标准。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jc w:val="both"/>
        <w:textAlignment w:val="auto"/>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5.付款方式：不设预付款，项目竣工验收合格，确定工程项目最终结算金额30天内，支付到最终结算总金额的97%；剩余3%为质保金，保质期满后，如无发生扣款，则在收到乙方请款申请的30天内一次性无息付清。</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heme="minorEastAsia" w:hAnsiTheme="minorEastAsia" w:cstheme="minorEastAsia"/>
          <w:sz w:val="28"/>
          <w:szCs w:val="28"/>
          <w:u w:val="none"/>
          <w:lang w:val="en-US" w:eastAsia="zh-CN"/>
        </w:rPr>
      </w:pPr>
      <w:r>
        <w:rPr>
          <w:rFonts w:hint="eastAsia" w:asciiTheme="minorEastAsia" w:hAnsiTheme="minorEastAsia" w:cstheme="minorEastAsia"/>
          <w:sz w:val="28"/>
          <w:szCs w:val="28"/>
          <w:lang w:val="en-US" w:eastAsia="zh-CN"/>
        </w:rPr>
        <w:t>6.质量要求：符合国家、省或行业现行的专业质量验收标准规定和合同的约定，保质保量在规定工期内完成工程项目，且达到竣工验收合格</w:t>
      </w:r>
      <w:r>
        <w:rPr>
          <w:rFonts w:hint="eastAsia" w:asciiTheme="minorEastAsia" w:hAnsiTheme="minorEastAsia" w:cstheme="minorEastAsia"/>
          <w:sz w:val="28"/>
          <w:szCs w:val="28"/>
          <w:u w:val="none"/>
          <w:lang w:val="en-US" w:eastAsia="zh-CN"/>
        </w:rPr>
        <w:t>。本项目质保期为一年，其他项目保修期参照生产厂家保修期限。</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heme="minorEastAsia" w:hAnsiTheme="minorEastAsia" w:cstheme="minorEastAsia"/>
          <w:sz w:val="28"/>
          <w:szCs w:val="28"/>
          <w:u w:val="none"/>
          <w:lang w:val="en-US" w:eastAsia="zh-CN"/>
        </w:rPr>
      </w:pPr>
      <w:r>
        <w:rPr>
          <w:rFonts w:hint="eastAsia" w:asciiTheme="minorEastAsia" w:hAnsiTheme="minorEastAsia" w:cstheme="minorEastAsia"/>
          <w:sz w:val="28"/>
          <w:szCs w:val="28"/>
          <w:u w:val="none"/>
          <w:lang w:val="en-US" w:eastAsia="zh-CN"/>
        </w:rPr>
        <w:t>7.</w:t>
      </w:r>
      <w:r>
        <w:rPr>
          <w:rFonts w:hint="eastAsia" w:asciiTheme="minorEastAsia" w:hAnsiTheme="minorEastAsia" w:cstheme="minorEastAsia"/>
          <w:sz w:val="28"/>
          <w:szCs w:val="28"/>
          <w:lang w:val="en-US" w:eastAsia="zh-CN"/>
        </w:rPr>
        <w:t>报价时递交的资料应包含：公司营业执照、资质证书、报价及承诺函和报价清单。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三、密封及盖章要求</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1.盖章要求：公司营业执照、报价及承诺函、工程报价清单等均需加盖公司章。</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2.密封要求，以上资料均应用档案袋封装黏贴密封条，并在封口处加盖公章。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四、视为无效报价的情形</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1.不按本要求函第二点报价要求递交报价资料的。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2.报价时间超出规定时间的。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3.不响应“报价及承诺函”条款的。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4.不按本邀请函第三点进行密封的。</w:t>
      </w: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eastAsia" w:ascii="仿宋_GB2312" w:eastAsia="仿宋_GB2312"/>
          <w:b/>
          <w:bCs/>
          <w:sz w:val="28"/>
          <w:szCs w:val="28"/>
          <w:lang w:val="en-US" w:eastAsia="zh-CN"/>
        </w:rPr>
      </w:pPr>
      <w:r>
        <w:rPr>
          <w:rFonts w:hint="eastAsia" w:asciiTheme="minorEastAsia" w:hAnsiTheme="minorEastAsia" w:cstheme="minorEastAsia"/>
          <w:b/>
          <w:bCs/>
          <w:sz w:val="28"/>
          <w:szCs w:val="28"/>
          <w:lang w:val="en-US" w:eastAsia="zh-CN"/>
        </w:rPr>
        <w:t>五、评选方式</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最低价评选法，若出现报价相同的则以现场随机抽签方式确定中标单位。</w:t>
      </w: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六、递交文件报价时间及地点</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递交报价文件的时间：2021年   月   日17:30分前。</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递交报价文件的地点：佛山市禅城区华宝南路13号火炬园D座一楼科技金融综合服务中心（佛山大学科技园）</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联系人：洪生、谢生：0757—82582347                        </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200" w:firstLineChars="15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佛山火炬创新创业园有限公司</w:t>
      </w:r>
    </w:p>
    <w:p>
      <w:pPr>
        <w:keepNext w:val="0"/>
        <w:keepLines w:val="0"/>
        <w:pageBreakBefore w:val="0"/>
        <w:widowControl w:val="0"/>
        <w:kinsoku/>
        <w:wordWrap/>
        <w:overflowPunct/>
        <w:topLinePunct w:val="0"/>
        <w:autoSpaceDE/>
        <w:autoSpaceDN/>
        <w:bidi w:val="0"/>
        <w:adjustRightInd/>
        <w:snapToGrid/>
        <w:spacing w:line="360" w:lineRule="auto"/>
        <w:ind w:firstLine="5600" w:firstLineChars="20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招标工作小组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2021年   月   日</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cstheme="minorEastAsia"/>
          <w:sz w:val="28"/>
          <w:szCs w:val="28"/>
          <w:lang w:val="en-US" w:eastAsia="zh-CN"/>
        </w:rPr>
        <w:sectPr>
          <w:pgSz w:w="11906" w:h="16838"/>
          <w:pgMar w:top="1440" w:right="1800" w:bottom="1440" w:left="1800" w:header="851" w:footer="992" w:gutter="0"/>
          <w:cols w:space="425" w:num="1"/>
          <w:docGrid w:type="lines" w:linePitch="312" w:charSpace="0"/>
        </w:sectPr>
      </w:pPr>
    </w:p>
    <w:p>
      <w:pPr>
        <w:spacing w:after="156" w:afterLines="50" w:line="360" w:lineRule="auto"/>
        <w:jc w:val="center"/>
        <w:outlineLvl w:val="2"/>
        <w:rPr>
          <w:rFonts w:hint="eastAsia" w:ascii="宋体" w:hAnsi="宋体"/>
          <w:b/>
          <w:color w:val="000000"/>
          <w:sz w:val="36"/>
          <w:szCs w:val="36"/>
        </w:rPr>
      </w:pPr>
      <w:r>
        <w:rPr>
          <w:rFonts w:hint="eastAsia"/>
          <w:b/>
          <w:color w:val="000000"/>
          <w:sz w:val="36"/>
          <w:szCs w:val="36"/>
        </w:rPr>
        <w:t>报价及</w:t>
      </w:r>
      <w:r>
        <w:rPr>
          <w:rFonts w:hint="eastAsia" w:ascii="宋体" w:hAnsi="宋体"/>
          <w:b/>
          <w:color w:val="000000"/>
          <w:sz w:val="36"/>
          <w:szCs w:val="36"/>
        </w:rPr>
        <w:t>承诺函</w:t>
      </w:r>
    </w:p>
    <w:p>
      <w:pPr>
        <w:spacing w:after="156" w:afterLines="50" w:line="360" w:lineRule="auto"/>
        <w:jc w:val="center"/>
        <w:outlineLvl w:val="2"/>
        <w:rPr>
          <w:rFonts w:hint="eastAsia" w:ascii="宋体" w:hAnsi="宋体"/>
          <w:b/>
          <w:color w:val="000000"/>
          <w:sz w:val="20"/>
          <w:szCs w:val="20"/>
        </w:rPr>
      </w:pPr>
    </w:p>
    <w:p>
      <w:pPr>
        <w:spacing w:after="156" w:afterLines="50" w:line="312" w:lineRule="auto"/>
        <w:rPr>
          <w:rFonts w:ascii="宋体" w:hAnsi="宋体"/>
          <w:b/>
          <w:color w:val="000000"/>
          <w:sz w:val="28"/>
          <w:szCs w:val="28"/>
        </w:rPr>
      </w:pPr>
      <w:r>
        <w:rPr>
          <w:rFonts w:hint="eastAsia" w:ascii="宋体" w:hAnsi="宋体"/>
          <w:b/>
          <w:color w:val="000000"/>
          <w:sz w:val="28"/>
          <w:szCs w:val="28"/>
        </w:rPr>
        <w:t xml:space="preserve">致：佛山火炬创新创业园有限公司 </w:t>
      </w:r>
    </w:p>
    <w:p>
      <w:pPr>
        <w:spacing w:line="312" w:lineRule="auto"/>
        <w:ind w:firstLine="420"/>
        <w:rPr>
          <w:rFonts w:hint="eastAsia" w:ascii="宋体" w:hAnsi="宋体"/>
          <w:color w:val="000000"/>
          <w:sz w:val="24"/>
        </w:rPr>
      </w:pPr>
      <w:r>
        <w:rPr>
          <w:rFonts w:hint="eastAsia" w:ascii="宋体" w:hAnsi="宋体"/>
          <w:color w:val="000000"/>
          <w:sz w:val="24"/>
        </w:rPr>
        <w:t>我方根据贵司的要求，参与以下项目的报价，现为我方作</w:t>
      </w:r>
      <w:r>
        <w:rPr>
          <w:rFonts w:hint="eastAsia" w:ascii="宋体" w:hAnsi="宋体"/>
          <w:bCs/>
          <w:color w:val="000000"/>
          <w:sz w:val="24"/>
        </w:rPr>
        <w:t>郑重承诺及报价如下：</w:t>
      </w:r>
    </w:p>
    <w:p>
      <w:pPr>
        <w:numPr>
          <w:ilvl w:val="-1"/>
          <w:numId w:val="0"/>
        </w:numPr>
        <w:spacing w:line="312" w:lineRule="auto"/>
        <w:ind w:firstLine="420" w:firstLineChars="0"/>
        <w:jc w:val="left"/>
        <w:rPr>
          <w:rFonts w:hint="eastAsia"/>
          <w:color w:val="000000"/>
          <w:sz w:val="24"/>
          <w:u w:val="single"/>
          <w:lang w:val="en-US" w:eastAsia="zh-CN"/>
        </w:rPr>
      </w:pPr>
      <w:r>
        <w:rPr>
          <w:rFonts w:hint="eastAsia"/>
          <w:color w:val="000000"/>
          <w:sz w:val="24"/>
          <w:lang w:val="en-US" w:eastAsia="zh-CN"/>
        </w:rPr>
        <w:t>项目名称：</w:t>
      </w:r>
      <w:r>
        <w:rPr>
          <w:rFonts w:hint="eastAsia"/>
          <w:color w:val="000000"/>
          <w:sz w:val="24"/>
          <w:u w:val="single"/>
          <w:lang w:val="en-US" w:eastAsia="zh-CN"/>
        </w:rPr>
        <w:t xml:space="preserve">                  </w:t>
      </w:r>
    </w:p>
    <w:p>
      <w:pPr>
        <w:numPr>
          <w:ilvl w:val="-1"/>
          <w:numId w:val="0"/>
        </w:numPr>
        <w:spacing w:line="312" w:lineRule="auto"/>
        <w:ind w:firstLine="420" w:firstLineChars="0"/>
        <w:jc w:val="left"/>
        <w:rPr>
          <w:rFonts w:hint="eastAsia"/>
          <w:color w:val="000000"/>
          <w:sz w:val="24"/>
          <w:lang w:val="en-US" w:eastAsia="zh-CN"/>
        </w:rPr>
      </w:pPr>
      <w:r>
        <w:rPr>
          <w:rFonts w:hint="eastAsia"/>
          <w:color w:val="000000"/>
          <w:sz w:val="24"/>
          <w:lang w:val="en-US" w:eastAsia="zh-CN"/>
        </w:rPr>
        <w:t>我方对本项目所报总价（含税）为</w:t>
      </w:r>
      <w:r>
        <w:rPr>
          <w:rFonts w:hint="eastAsia"/>
          <w:color w:val="000000"/>
          <w:sz w:val="24"/>
          <w:u w:val="none"/>
          <w:lang w:val="en-US" w:eastAsia="zh-CN"/>
        </w:rPr>
        <w:t>￥</w:t>
      </w:r>
      <w:r>
        <w:rPr>
          <w:rFonts w:hint="eastAsia"/>
          <w:color w:val="000000"/>
          <w:sz w:val="24"/>
          <w:u w:val="single"/>
          <w:lang w:val="en-US" w:eastAsia="zh-CN"/>
        </w:rPr>
        <w:t xml:space="preserve">     </w:t>
      </w:r>
      <w:r>
        <w:rPr>
          <w:rFonts w:hint="eastAsia"/>
          <w:color w:val="000000"/>
          <w:sz w:val="24"/>
          <w:u w:val="none"/>
          <w:lang w:val="en-US" w:eastAsia="zh-CN"/>
        </w:rPr>
        <w:t>元</w:t>
      </w:r>
      <w:r>
        <w:rPr>
          <w:rFonts w:hint="eastAsia"/>
          <w:color w:val="000000"/>
          <w:sz w:val="24"/>
          <w:lang w:val="en-US" w:eastAsia="zh-CN"/>
        </w:rPr>
        <w:t>。</w:t>
      </w:r>
    </w:p>
    <w:p>
      <w:pPr>
        <w:numPr>
          <w:ilvl w:val="0"/>
          <w:numId w:val="1"/>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我方承诺在竞得该项目后，将严格按照贵司的要求完成项目相关工作。</w:t>
      </w:r>
    </w:p>
    <w:p>
      <w:pPr>
        <w:numPr>
          <w:ilvl w:val="0"/>
          <w:numId w:val="1"/>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完全认可贵司对该项目维修单位的选择结果，同时清楚理解到仅凭报价或单一竞争优势并非是决定服务资格的唯一依据。</w:t>
      </w:r>
    </w:p>
    <w:p>
      <w:pPr>
        <w:numPr>
          <w:ilvl w:val="0"/>
          <w:numId w:val="1"/>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我方已依法健全的财务会计制度、缴纳了各项税费及社会保险费用，如有需要，可随时向采购方提交近三个月内的相关缴费证明，以便核查。</w:t>
      </w:r>
    </w:p>
    <w:p>
      <w:pPr>
        <w:numPr>
          <w:ilvl w:val="0"/>
          <w:numId w:val="1"/>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我司承诺均已经过认真、严格的审核，其内容已充分表达了我方的真实意愿，没有任何遗漏、虚假、侵权之处，若出现违背诚实信用和商业道德之行为，或因我方行为不当而损害了贵司的合法权益，愿独自承担相应的法律责任。</w:t>
      </w:r>
    </w:p>
    <w:p>
      <w:pPr>
        <w:numPr>
          <w:ilvl w:val="0"/>
          <w:numId w:val="1"/>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本承诺函</w:t>
      </w:r>
      <w:r>
        <w:rPr>
          <w:rFonts w:hint="eastAsia"/>
          <w:color w:val="000000"/>
          <w:sz w:val="24"/>
          <w:lang w:val="en-GB" w:eastAsia="zh-CN"/>
        </w:rPr>
        <w:t>自递交之日起有效期不少于60天，并且一旦双方对该项目确立合同关系后，本承诺</w:t>
      </w:r>
      <w:r>
        <w:rPr>
          <w:rFonts w:hint="eastAsia"/>
          <w:color w:val="000000"/>
          <w:sz w:val="24"/>
          <w:lang w:val="en-US" w:eastAsia="zh-CN"/>
        </w:rPr>
        <w:t>效力及范围有效期则相应延长至我方与贵司签订的合同规定的期限和作为合同的补充文件。</w:t>
      </w:r>
    </w:p>
    <w:p>
      <w:pPr>
        <w:spacing w:line="312" w:lineRule="auto"/>
        <w:ind w:firstLine="0" w:firstLineChars="0"/>
        <w:rPr>
          <w:rFonts w:hint="eastAsia"/>
          <w:color w:val="000000"/>
          <w:sz w:val="24"/>
          <w:lang w:val="en-GB" w:eastAsia="zh-CN"/>
        </w:rPr>
      </w:pPr>
    </w:p>
    <w:p>
      <w:pPr>
        <w:spacing w:line="312" w:lineRule="auto"/>
        <w:ind w:firstLine="0" w:firstLineChars="0"/>
        <w:rPr>
          <w:rFonts w:hint="eastAsia"/>
          <w:color w:val="000000"/>
          <w:sz w:val="24"/>
          <w:lang w:val="en-GB" w:eastAsia="zh-CN"/>
        </w:rPr>
      </w:pPr>
    </w:p>
    <w:p>
      <w:pPr>
        <w:spacing w:line="360" w:lineRule="auto"/>
        <w:rPr>
          <w:rFonts w:hint="eastAsia" w:ascii="黑体" w:eastAsia="黑体"/>
          <w:color w:val="000000"/>
          <w:sz w:val="24"/>
          <w:lang w:val="en-GB"/>
        </w:rPr>
      </w:pPr>
      <w:r>
        <w:rPr>
          <w:rFonts w:hint="eastAsia" w:ascii="黑体" w:eastAsia="黑体"/>
          <w:color w:val="000000"/>
          <w:sz w:val="24"/>
          <w:lang w:val="en-GB"/>
        </w:rPr>
        <w:t>承诺方单位名称：</w:t>
      </w:r>
      <w:r>
        <w:rPr>
          <w:rFonts w:hint="eastAsia" w:ascii="黑体" w:eastAsia="黑体"/>
          <w:color w:val="000000"/>
          <w:sz w:val="24"/>
          <w:u w:val="dotted"/>
          <w:lang w:val="en-GB"/>
        </w:rPr>
        <w:t xml:space="preserve">                                </w:t>
      </w:r>
      <w:r>
        <w:rPr>
          <w:rFonts w:hint="eastAsia" w:ascii="黑体" w:eastAsia="黑体"/>
          <w:color w:val="000000"/>
          <w:sz w:val="24"/>
          <w:lang w:val="en-GB"/>
        </w:rPr>
        <w:t xml:space="preserve"> （公章）</w:t>
      </w:r>
    </w:p>
    <w:p>
      <w:pPr>
        <w:spacing w:line="360" w:lineRule="auto"/>
        <w:rPr>
          <w:rFonts w:hint="eastAsia" w:ascii="黑体" w:eastAsia="黑体"/>
          <w:color w:val="000000"/>
          <w:sz w:val="24"/>
          <w:lang w:val="en-GB" w:eastAsia="zh-CN"/>
        </w:rPr>
      </w:pPr>
      <w:r>
        <w:rPr>
          <w:rFonts w:hint="eastAsia" w:ascii="黑体" w:eastAsia="黑体"/>
          <w:color w:val="000000"/>
          <w:sz w:val="24"/>
          <w:lang w:val="en-GB" w:eastAsia="zh-CN"/>
        </w:rPr>
        <w:t>联系人：</w:t>
      </w:r>
    </w:p>
    <w:p>
      <w:pPr>
        <w:spacing w:line="360" w:lineRule="auto"/>
        <w:rPr>
          <w:rFonts w:hint="eastAsia" w:ascii="黑体" w:eastAsia="黑体"/>
          <w:color w:val="000000"/>
          <w:sz w:val="24"/>
          <w:lang w:val="en-GB"/>
        </w:rPr>
      </w:pPr>
      <w:r>
        <w:rPr>
          <w:rFonts w:hint="eastAsia" w:ascii="黑体" w:eastAsia="黑体"/>
          <w:color w:val="000000"/>
          <w:sz w:val="24"/>
          <w:lang w:val="en-GB" w:eastAsia="zh-CN"/>
        </w:rPr>
        <w:t>联系电话：</w:t>
      </w:r>
      <w:r>
        <w:rPr>
          <w:rFonts w:hint="eastAsia" w:ascii="黑体" w:eastAsia="黑体"/>
          <w:color w:val="000000"/>
          <w:sz w:val="24"/>
          <w:lang w:val="en-GB"/>
        </w:rPr>
        <w:t xml:space="preserve"> </w:t>
      </w:r>
    </w:p>
    <w:p>
      <w:pPr>
        <w:tabs>
          <w:tab w:val="left" w:pos="-3780"/>
        </w:tabs>
        <w:spacing w:line="360" w:lineRule="auto"/>
        <w:rPr>
          <w:rFonts w:hint="eastAsia" w:ascii="黑体" w:eastAsia="黑体"/>
          <w:color w:val="000000"/>
          <w:sz w:val="24"/>
          <w:lang w:eastAsia="zh-CN"/>
        </w:rPr>
      </w:pPr>
      <w:r>
        <w:rPr>
          <w:rFonts w:hint="eastAsia" w:ascii="黑体" w:eastAsia="黑体"/>
          <w:color w:val="000000"/>
          <w:sz w:val="24"/>
        </w:rPr>
        <w:t>承诺日期： 年    月    日</w:t>
      </w:r>
    </w:p>
    <w:p/>
    <w:p/>
    <w:p/>
    <w:p/>
    <w:p/>
    <w:p/>
    <w:p/>
    <w:p/>
    <w:p/>
    <w:p>
      <w:pPr>
        <w:ind w:firstLine="843" w:firstLineChars="300"/>
        <w:jc w:val="center"/>
        <w:rPr>
          <w:rFonts w:hint="eastAsia" w:eastAsia="宋体"/>
          <w:b/>
          <w:bCs/>
          <w:sz w:val="28"/>
          <w:szCs w:val="28"/>
          <w:lang w:eastAsia="zh-CN"/>
        </w:rPr>
      </w:pPr>
      <w:r>
        <w:rPr>
          <w:rFonts w:hint="eastAsia"/>
          <w:b/>
          <w:bCs/>
          <w:sz w:val="28"/>
          <w:szCs w:val="28"/>
          <w:lang w:eastAsia="zh-CN"/>
        </w:rPr>
        <w:t>火炬园空调设备维修项目报价表</w:t>
      </w:r>
    </w:p>
    <w:tbl>
      <w:tblPr>
        <w:tblStyle w:val="2"/>
        <w:tblpPr w:leftFromText="180" w:rightFromText="180" w:vertAnchor="page" w:horzAnchor="page" w:tblpX="779" w:tblpY="2193"/>
        <w:tblOverlap w:val="never"/>
        <w:tblW w:w="10380"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735"/>
        <w:gridCol w:w="3060"/>
        <w:gridCol w:w="413"/>
        <w:gridCol w:w="1207"/>
        <w:gridCol w:w="750"/>
        <w:gridCol w:w="675"/>
        <w:gridCol w:w="1155"/>
        <w:gridCol w:w="1095"/>
        <w:gridCol w:w="1290"/>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vMerge w:val="restart"/>
            <w:shd w:val="clear" w:color="auto" w:fill="FFFFFF" w:themeFill="background1"/>
          </w:tcPr>
          <w:p>
            <w:pPr>
              <w:pStyle w:val="4"/>
              <w:spacing w:before="0"/>
              <w:jc w:val="both"/>
              <w:rPr>
                <w:sz w:val="24"/>
                <w:szCs w:val="24"/>
              </w:rPr>
            </w:pPr>
          </w:p>
          <w:p>
            <w:pPr>
              <w:pStyle w:val="4"/>
              <w:spacing w:before="155"/>
              <w:ind w:left="95"/>
              <w:jc w:val="both"/>
              <w:rPr>
                <w:sz w:val="24"/>
                <w:szCs w:val="24"/>
              </w:rPr>
            </w:pPr>
            <w:r>
              <w:rPr>
                <w:sz w:val="24"/>
                <w:szCs w:val="24"/>
              </w:rPr>
              <w:t>序号</w:t>
            </w:r>
          </w:p>
        </w:tc>
        <w:tc>
          <w:tcPr>
            <w:tcW w:w="3473" w:type="dxa"/>
            <w:gridSpan w:val="2"/>
            <w:vMerge w:val="restart"/>
            <w:shd w:val="clear" w:color="auto" w:fill="FFFFFF" w:themeFill="background1"/>
          </w:tcPr>
          <w:p>
            <w:pPr>
              <w:pStyle w:val="4"/>
              <w:spacing w:before="0"/>
              <w:jc w:val="both"/>
              <w:rPr>
                <w:sz w:val="24"/>
                <w:szCs w:val="24"/>
              </w:rPr>
            </w:pPr>
          </w:p>
          <w:p>
            <w:pPr>
              <w:pStyle w:val="4"/>
              <w:spacing w:before="155"/>
              <w:ind w:firstLine="720" w:firstLineChars="300"/>
              <w:jc w:val="both"/>
              <w:rPr>
                <w:rFonts w:hint="eastAsia" w:eastAsia="宋体"/>
                <w:sz w:val="24"/>
                <w:szCs w:val="24"/>
                <w:lang w:eastAsia="zh-CN"/>
              </w:rPr>
            </w:pPr>
            <w:r>
              <w:rPr>
                <w:rFonts w:hint="eastAsia"/>
                <w:sz w:val="24"/>
                <w:szCs w:val="24"/>
                <w:lang w:eastAsia="zh-CN"/>
              </w:rPr>
              <w:t>分项更换</w:t>
            </w:r>
            <w:r>
              <w:rPr>
                <w:rFonts w:hint="eastAsia"/>
                <w:sz w:val="24"/>
                <w:szCs w:val="24"/>
                <w:lang w:val="en-US" w:eastAsia="zh-CN"/>
              </w:rPr>
              <w:t>/维修</w:t>
            </w:r>
            <w:r>
              <w:rPr>
                <w:rFonts w:hint="eastAsia"/>
                <w:sz w:val="24"/>
                <w:szCs w:val="24"/>
                <w:lang w:eastAsia="zh-CN"/>
              </w:rPr>
              <w:t>特征</w:t>
            </w:r>
          </w:p>
        </w:tc>
        <w:tc>
          <w:tcPr>
            <w:tcW w:w="1207" w:type="dxa"/>
            <w:vMerge w:val="restart"/>
            <w:shd w:val="clear" w:color="auto" w:fill="FFFFFF" w:themeFill="background1"/>
          </w:tcPr>
          <w:p>
            <w:pPr>
              <w:pStyle w:val="4"/>
              <w:spacing w:before="0"/>
              <w:jc w:val="both"/>
              <w:rPr>
                <w:sz w:val="24"/>
                <w:szCs w:val="24"/>
              </w:rPr>
            </w:pPr>
          </w:p>
          <w:p>
            <w:pPr>
              <w:pStyle w:val="4"/>
              <w:spacing w:before="155"/>
              <w:ind w:firstLine="240" w:firstLineChars="100"/>
              <w:jc w:val="both"/>
              <w:rPr>
                <w:sz w:val="24"/>
                <w:szCs w:val="24"/>
              </w:rPr>
            </w:pPr>
            <w:r>
              <w:rPr>
                <w:sz w:val="24"/>
                <w:szCs w:val="24"/>
              </w:rPr>
              <w:t>规 格</w:t>
            </w:r>
          </w:p>
        </w:tc>
        <w:tc>
          <w:tcPr>
            <w:tcW w:w="750" w:type="dxa"/>
            <w:vMerge w:val="restart"/>
            <w:shd w:val="clear" w:color="auto" w:fill="FFFFFF" w:themeFill="background1"/>
          </w:tcPr>
          <w:p>
            <w:pPr>
              <w:pStyle w:val="4"/>
              <w:spacing w:before="0"/>
              <w:jc w:val="both"/>
              <w:rPr>
                <w:sz w:val="24"/>
                <w:szCs w:val="24"/>
              </w:rPr>
            </w:pPr>
          </w:p>
          <w:p>
            <w:pPr>
              <w:pStyle w:val="4"/>
              <w:spacing w:before="155"/>
              <w:ind w:left="114"/>
              <w:jc w:val="both"/>
              <w:rPr>
                <w:sz w:val="24"/>
                <w:szCs w:val="24"/>
              </w:rPr>
            </w:pPr>
            <w:r>
              <w:rPr>
                <w:sz w:val="24"/>
                <w:szCs w:val="24"/>
              </w:rPr>
              <w:t>单位</w:t>
            </w:r>
          </w:p>
        </w:tc>
        <w:tc>
          <w:tcPr>
            <w:tcW w:w="675" w:type="dxa"/>
            <w:vMerge w:val="restart"/>
            <w:shd w:val="clear" w:color="auto" w:fill="FFFFFF" w:themeFill="background1"/>
          </w:tcPr>
          <w:p>
            <w:pPr>
              <w:pStyle w:val="4"/>
              <w:spacing w:before="0"/>
              <w:jc w:val="both"/>
              <w:rPr>
                <w:sz w:val="24"/>
                <w:szCs w:val="24"/>
              </w:rPr>
            </w:pPr>
          </w:p>
          <w:p>
            <w:pPr>
              <w:pStyle w:val="4"/>
              <w:spacing w:before="155"/>
              <w:ind w:left="119"/>
              <w:jc w:val="both"/>
              <w:rPr>
                <w:sz w:val="24"/>
                <w:szCs w:val="24"/>
              </w:rPr>
            </w:pPr>
            <w:r>
              <w:rPr>
                <w:sz w:val="24"/>
                <w:szCs w:val="24"/>
              </w:rPr>
              <w:t>数量</w:t>
            </w:r>
          </w:p>
        </w:tc>
        <w:tc>
          <w:tcPr>
            <w:tcW w:w="3540" w:type="dxa"/>
            <w:gridSpan w:val="3"/>
            <w:shd w:val="clear" w:color="auto" w:fill="FFFFFF" w:themeFill="background1"/>
          </w:tcPr>
          <w:p>
            <w:pPr>
              <w:pStyle w:val="4"/>
              <w:spacing w:before="163"/>
              <w:ind w:left="736"/>
              <w:jc w:val="both"/>
              <w:rPr>
                <w:sz w:val="24"/>
                <w:szCs w:val="24"/>
              </w:rPr>
            </w:pPr>
            <w:r>
              <w:rPr>
                <w:sz w:val="24"/>
                <w:szCs w:val="24"/>
              </w:rPr>
              <w:t>价 格（人民币</w:t>
            </w:r>
            <w:r>
              <w:rPr>
                <w:rFonts w:hint="eastAsia"/>
                <w:sz w:val="24"/>
                <w:szCs w:val="24"/>
                <w:lang w:val="en-US" w:eastAsia="zh-CN"/>
              </w:rPr>
              <w:t>/</w:t>
            </w:r>
            <w:r>
              <w:rPr>
                <w:sz w:val="24"/>
                <w:szCs w:val="24"/>
              </w:rPr>
              <w:t>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vMerge w:val="continue"/>
            <w:tcBorders>
              <w:top w:val="nil"/>
            </w:tcBorders>
            <w:shd w:val="clear" w:color="auto" w:fill="FFFFFF" w:themeFill="background1"/>
          </w:tcPr>
          <w:p>
            <w:pPr>
              <w:jc w:val="both"/>
              <w:rPr>
                <w:sz w:val="24"/>
                <w:szCs w:val="24"/>
              </w:rPr>
            </w:pPr>
          </w:p>
        </w:tc>
        <w:tc>
          <w:tcPr>
            <w:tcW w:w="3473" w:type="dxa"/>
            <w:gridSpan w:val="2"/>
            <w:vMerge w:val="continue"/>
            <w:tcBorders>
              <w:top w:val="nil"/>
            </w:tcBorders>
            <w:shd w:val="clear" w:color="auto" w:fill="FFFFFF" w:themeFill="background1"/>
          </w:tcPr>
          <w:p>
            <w:pPr>
              <w:jc w:val="both"/>
              <w:rPr>
                <w:sz w:val="24"/>
                <w:szCs w:val="24"/>
              </w:rPr>
            </w:pPr>
          </w:p>
        </w:tc>
        <w:tc>
          <w:tcPr>
            <w:tcW w:w="1207" w:type="dxa"/>
            <w:vMerge w:val="continue"/>
            <w:tcBorders>
              <w:top w:val="nil"/>
            </w:tcBorders>
            <w:shd w:val="clear" w:color="auto" w:fill="FFFFFF" w:themeFill="background1"/>
          </w:tcPr>
          <w:p>
            <w:pPr>
              <w:jc w:val="both"/>
              <w:rPr>
                <w:sz w:val="24"/>
                <w:szCs w:val="24"/>
              </w:rPr>
            </w:pPr>
          </w:p>
        </w:tc>
        <w:tc>
          <w:tcPr>
            <w:tcW w:w="750" w:type="dxa"/>
            <w:vMerge w:val="continue"/>
            <w:tcBorders>
              <w:top w:val="nil"/>
            </w:tcBorders>
            <w:shd w:val="clear" w:color="auto" w:fill="FFFFFF" w:themeFill="background1"/>
          </w:tcPr>
          <w:p>
            <w:pPr>
              <w:jc w:val="both"/>
              <w:rPr>
                <w:sz w:val="24"/>
                <w:szCs w:val="24"/>
              </w:rPr>
            </w:pPr>
          </w:p>
        </w:tc>
        <w:tc>
          <w:tcPr>
            <w:tcW w:w="675" w:type="dxa"/>
            <w:vMerge w:val="continue"/>
            <w:tcBorders>
              <w:top w:val="nil"/>
            </w:tcBorders>
            <w:shd w:val="clear" w:color="auto" w:fill="FFFFFF" w:themeFill="background1"/>
          </w:tcPr>
          <w:p>
            <w:pPr>
              <w:jc w:val="both"/>
              <w:rPr>
                <w:sz w:val="24"/>
                <w:szCs w:val="24"/>
              </w:rPr>
            </w:pPr>
          </w:p>
        </w:tc>
        <w:tc>
          <w:tcPr>
            <w:tcW w:w="1155" w:type="dxa"/>
            <w:shd w:val="clear" w:color="auto" w:fill="FFFFFF" w:themeFill="background1"/>
          </w:tcPr>
          <w:p>
            <w:pPr>
              <w:pStyle w:val="4"/>
              <w:spacing w:before="173"/>
              <w:ind w:left="318"/>
              <w:jc w:val="both"/>
              <w:rPr>
                <w:sz w:val="24"/>
                <w:szCs w:val="24"/>
              </w:rPr>
            </w:pPr>
            <w:r>
              <w:rPr>
                <w:sz w:val="24"/>
                <w:szCs w:val="24"/>
              </w:rPr>
              <w:t>主材</w:t>
            </w:r>
          </w:p>
        </w:tc>
        <w:tc>
          <w:tcPr>
            <w:tcW w:w="1095" w:type="dxa"/>
            <w:shd w:val="clear" w:color="auto" w:fill="FFFFFF" w:themeFill="background1"/>
          </w:tcPr>
          <w:p>
            <w:pPr>
              <w:pStyle w:val="4"/>
              <w:spacing w:before="173"/>
              <w:ind w:left="319"/>
              <w:jc w:val="both"/>
              <w:rPr>
                <w:sz w:val="24"/>
                <w:szCs w:val="24"/>
              </w:rPr>
            </w:pPr>
            <w:r>
              <w:rPr>
                <w:sz w:val="24"/>
                <w:szCs w:val="24"/>
              </w:rPr>
              <w:t>人工</w:t>
            </w:r>
          </w:p>
        </w:tc>
        <w:tc>
          <w:tcPr>
            <w:tcW w:w="1290" w:type="dxa"/>
            <w:shd w:val="clear" w:color="auto" w:fill="FFFFFF" w:themeFill="background1"/>
          </w:tcPr>
          <w:p>
            <w:pPr>
              <w:pStyle w:val="4"/>
              <w:spacing w:before="173"/>
              <w:ind w:left="450"/>
              <w:jc w:val="both"/>
              <w:rPr>
                <w:sz w:val="24"/>
                <w:szCs w:val="24"/>
              </w:rPr>
            </w:pPr>
            <w:r>
              <w:rPr>
                <w:sz w:val="24"/>
                <w:szCs w:val="24"/>
              </w:rPr>
              <w:t>合计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77" w:hRule="atLeast"/>
        </w:trPr>
        <w:tc>
          <w:tcPr>
            <w:tcW w:w="10380" w:type="dxa"/>
            <w:gridSpan w:val="9"/>
          </w:tcPr>
          <w:p>
            <w:pPr>
              <w:pStyle w:val="4"/>
              <w:spacing w:before="119" w:line="228" w:lineRule="auto"/>
              <w:ind w:right="129" w:firstLine="4200" w:firstLineChars="1500"/>
              <w:jc w:val="both"/>
              <w:rPr>
                <w:sz w:val="18"/>
                <w:szCs w:val="18"/>
              </w:rPr>
            </w:pPr>
            <w:r>
              <w:rPr>
                <w:sz w:val="28"/>
                <w:szCs w:val="28"/>
              </w:rPr>
              <w:t>一</w:t>
            </w:r>
            <w:r>
              <w:rPr>
                <w:rFonts w:hint="eastAsia"/>
                <w:sz w:val="28"/>
                <w:szCs w:val="28"/>
                <w:lang w:eastAsia="zh-CN"/>
              </w:rPr>
              <w:t>、</w:t>
            </w:r>
            <w:r>
              <w:rPr>
                <w:rFonts w:hint="eastAsia"/>
                <w:sz w:val="28"/>
                <w:szCs w:val="28"/>
                <w:lang w:val="en-US" w:eastAsia="zh-CN"/>
              </w:rPr>
              <w:t>H座空调维修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10380" w:type="dxa"/>
            <w:gridSpan w:val="9"/>
          </w:tcPr>
          <w:p>
            <w:pPr>
              <w:pStyle w:val="4"/>
              <w:ind w:right="18"/>
              <w:jc w:val="center"/>
              <w:rPr>
                <w:rFonts w:hint="eastAsia" w:eastAsia="宋体"/>
                <w:sz w:val="18"/>
                <w:szCs w:val="18"/>
                <w:lang w:val="en-US" w:eastAsia="zh-CN"/>
              </w:rPr>
            </w:pPr>
            <w:r>
              <w:rPr>
                <w:rFonts w:hint="eastAsia"/>
                <w:sz w:val="24"/>
                <w:szCs w:val="24"/>
                <w:lang w:val="en-US" w:eastAsia="zh-CN"/>
              </w:rPr>
              <w:t>1、志高小型中央空调主机配件更换、修复</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spacing w:before="163"/>
              <w:ind w:left="285"/>
              <w:jc w:val="center"/>
              <w:rPr>
                <w:rFonts w:hint="eastAsia" w:eastAsia="宋体"/>
                <w:sz w:val="21"/>
                <w:szCs w:val="21"/>
                <w:lang w:eastAsia="zh-CN"/>
              </w:rPr>
            </w:pPr>
            <w:r>
              <w:rPr>
                <w:rFonts w:hint="eastAsia"/>
                <w:sz w:val="21"/>
                <w:szCs w:val="21"/>
                <w:lang w:val="en-US" w:eastAsia="zh-CN"/>
              </w:rPr>
              <w:t>1</w:t>
            </w:r>
          </w:p>
        </w:tc>
        <w:tc>
          <w:tcPr>
            <w:tcW w:w="3473" w:type="dxa"/>
            <w:gridSpan w:val="2"/>
          </w:tcPr>
          <w:p>
            <w:pPr>
              <w:pStyle w:val="4"/>
              <w:spacing w:before="0" w:line="292" w:lineRule="exact"/>
              <w:ind w:left="40" w:right="165"/>
              <w:jc w:val="center"/>
              <w:rPr>
                <w:sz w:val="21"/>
                <w:szCs w:val="21"/>
              </w:rPr>
            </w:pPr>
            <w:r>
              <w:rPr>
                <w:sz w:val="21"/>
                <w:szCs w:val="21"/>
              </w:rPr>
              <w:t>H座志高中央空调更换高</w:t>
            </w:r>
            <w:r>
              <w:rPr>
                <w:rFonts w:hint="eastAsia"/>
                <w:sz w:val="21"/>
                <w:szCs w:val="21"/>
                <w:lang w:eastAsia="zh-CN"/>
              </w:rPr>
              <w:t>、</w:t>
            </w:r>
            <w:r>
              <w:rPr>
                <w:sz w:val="21"/>
                <w:szCs w:val="21"/>
              </w:rPr>
              <w:t>低压保护开关</w:t>
            </w:r>
          </w:p>
        </w:tc>
        <w:tc>
          <w:tcPr>
            <w:tcW w:w="1207" w:type="dxa"/>
          </w:tcPr>
          <w:p>
            <w:pPr>
              <w:pStyle w:val="4"/>
              <w:spacing w:before="163"/>
              <w:ind w:left="40"/>
              <w:jc w:val="center"/>
              <w:rPr>
                <w:sz w:val="21"/>
                <w:szCs w:val="21"/>
              </w:rPr>
            </w:pPr>
            <w:r>
              <w:rPr>
                <w:sz w:val="21"/>
                <w:szCs w:val="21"/>
              </w:rPr>
              <w:t>40HP主机</w:t>
            </w:r>
          </w:p>
        </w:tc>
        <w:tc>
          <w:tcPr>
            <w:tcW w:w="750" w:type="dxa"/>
          </w:tcPr>
          <w:p>
            <w:pPr>
              <w:pStyle w:val="4"/>
              <w:spacing w:before="163"/>
              <w:ind w:left="26"/>
              <w:jc w:val="center"/>
              <w:rPr>
                <w:rFonts w:hint="eastAsia" w:eastAsia="宋体"/>
                <w:sz w:val="21"/>
                <w:szCs w:val="21"/>
                <w:lang w:eastAsia="zh-CN"/>
              </w:rPr>
            </w:pPr>
            <w:r>
              <w:rPr>
                <w:rFonts w:hint="eastAsia"/>
                <w:sz w:val="21"/>
                <w:szCs w:val="21"/>
                <w:lang w:eastAsia="zh-CN"/>
              </w:rPr>
              <w:t>套</w:t>
            </w:r>
          </w:p>
        </w:tc>
        <w:tc>
          <w:tcPr>
            <w:tcW w:w="675" w:type="dxa"/>
          </w:tcPr>
          <w:p>
            <w:pPr>
              <w:pStyle w:val="4"/>
              <w:spacing w:before="163"/>
              <w:ind w:left="36"/>
              <w:jc w:val="center"/>
              <w:rPr>
                <w:sz w:val="21"/>
                <w:szCs w:val="21"/>
              </w:rPr>
            </w:pPr>
            <w:r>
              <w:rPr>
                <w:sz w:val="21"/>
                <w:szCs w:val="21"/>
              </w:rPr>
              <w:t>4</w:t>
            </w:r>
          </w:p>
        </w:tc>
        <w:tc>
          <w:tcPr>
            <w:tcW w:w="1155" w:type="dxa"/>
          </w:tcPr>
          <w:p>
            <w:pPr>
              <w:pStyle w:val="4"/>
              <w:spacing w:before="163"/>
              <w:ind w:right="19"/>
              <w:jc w:val="right"/>
              <w:rPr>
                <w:sz w:val="21"/>
                <w:szCs w:val="21"/>
              </w:rPr>
            </w:pPr>
          </w:p>
        </w:tc>
        <w:tc>
          <w:tcPr>
            <w:tcW w:w="1095" w:type="dxa"/>
          </w:tcPr>
          <w:p>
            <w:pPr>
              <w:pStyle w:val="4"/>
              <w:spacing w:before="163"/>
              <w:ind w:right="19"/>
              <w:jc w:val="right"/>
              <w:rPr>
                <w:sz w:val="18"/>
                <w:szCs w:val="18"/>
              </w:rPr>
            </w:pPr>
          </w:p>
        </w:tc>
        <w:tc>
          <w:tcPr>
            <w:tcW w:w="1290" w:type="dxa"/>
          </w:tcPr>
          <w:p>
            <w:pPr>
              <w:pStyle w:val="4"/>
              <w:spacing w:before="163"/>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spacing w:before="163"/>
              <w:ind w:left="285"/>
              <w:jc w:val="center"/>
              <w:rPr>
                <w:rFonts w:hint="eastAsia" w:eastAsia="宋体"/>
                <w:sz w:val="21"/>
                <w:szCs w:val="21"/>
                <w:lang w:eastAsia="zh-CN"/>
              </w:rPr>
            </w:pPr>
            <w:r>
              <w:rPr>
                <w:rFonts w:hint="eastAsia"/>
                <w:sz w:val="21"/>
                <w:szCs w:val="21"/>
                <w:lang w:val="en-US" w:eastAsia="zh-CN"/>
              </w:rPr>
              <w:t>2</w:t>
            </w:r>
          </w:p>
        </w:tc>
        <w:tc>
          <w:tcPr>
            <w:tcW w:w="3473" w:type="dxa"/>
            <w:gridSpan w:val="2"/>
          </w:tcPr>
          <w:p>
            <w:pPr>
              <w:pStyle w:val="4"/>
              <w:spacing w:before="0" w:line="292" w:lineRule="exact"/>
              <w:ind w:left="40" w:right="165"/>
              <w:jc w:val="center"/>
              <w:rPr>
                <w:sz w:val="21"/>
                <w:szCs w:val="21"/>
              </w:rPr>
            </w:pPr>
            <w:r>
              <w:rPr>
                <w:sz w:val="21"/>
                <w:szCs w:val="21"/>
              </w:rPr>
              <w:t>H座志高中央空调更换压缩机</w:t>
            </w:r>
          </w:p>
        </w:tc>
        <w:tc>
          <w:tcPr>
            <w:tcW w:w="1207" w:type="dxa"/>
          </w:tcPr>
          <w:p>
            <w:pPr>
              <w:pStyle w:val="4"/>
              <w:spacing w:before="163"/>
              <w:ind w:left="40"/>
              <w:jc w:val="center"/>
              <w:rPr>
                <w:sz w:val="21"/>
                <w:szCs w:val="21"/>
              </w:rPr>
            </w:pPr>
            <w:r>
              <w:rPr>
                <w:sz w:val="21"/>
                <w:szCs w:val="21"/>
              </w:rPr>
              <w:t>40HP主机</w:t>
            </w:r>
          </w:p>
        </w:tc>
        <w:tc>
          <w:tcPr>
            <w:tcW w:w="750" w:type="dxa"/>
          </w:tcPr>
          <w:p>
            <w:pPr>
              <w:pStyle w:val="4"/>
              <w:spacing w:before="163"/>
              <w:ind w:left="26"/>
              <w:jc w:val="center"/>
              <w:rPr>
                <w:sz w:val="21"/>
                <w:szCs w:val="21"/>
              </w:rPr>
            </w:pPr>
            <w:r>
              <w:rPr>
                <w:sz w:val="21"/>
                <w:szCs w:val="21"/>
              </w:rPr>
              <w:t>个</w:t>
            </w:r>
          </w:p>
        </w:tc>
        <w:tc>
          <w:tcPr>
            <w:tcW w:w="675" w:type="dxa"/>
          </w:tcPr>
          <w:p>
            <w:pPr>
              <w:pStyle w:val="4"/>
              <w:spacing w:before="163"/>
              <w:ind w:left="36"/>
              <w:jc w:val="center"/>
              <w:rPr>
                <w:sz w:val="21"/>
                <w:szCs w:val="21"/>
              </w:rPr>
            </w:pPr>
            <w:r>
              <w:rPr>
                <w:sz w:val="21"/>
                <w:szCs w:val="21"/>
              </w:rPr>
              <w:t>3</w:t>
            </w:r>
          </w:p>
        </w:tc>
        <w:tc>
          <w:tcPr>
            <w:tcW w:w="1155" w:type="dxa"/>
          </w:tcPr>
          <w:p>
            <w:pPr>
              <w:pStyle w:val="4"/>
              <w:spacing w:before="163"/>
              <w:ind w:right="19"/>
              <w:jc w:val="right"/>
              <w:rPr>
                <w:sz w:val="21"/>
                <w:szCs w:val="21"/>
              </w:rPr>
            </w:pPr>
          </w:p>
        </w:tc>
        <w:tc>
          <w:tcPr>
            <w:tcW w:w="1095" w:type="dxa"/>
          </w:tcPr>
          <w:p>
            <w:pPr>
              <w:pStyle w:val="4"/>
              <w:spacing w:before="163"/>
              <w:ind w:right="19"/>
              <w:jc w:val="right"/>
              <w:rPr>
                <w:sz w:val="18"/>
                <w:szCs w:val="18"/>
              </w:rPr>
            </w:pPr>
          </w:p>
        </w:tc>
        <w:tc>
          <w:tcPr>
            <w:tcW w:w="1290" w:type="dxa"/>
          </w:tcPr>
          <w:p>
            <w:pPr>
              <w:pStyle w:val="4"/>
              <w:spacing w:before="163"/>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eastAsia="zh-CN"/>
              </w:rPr>
            </w:pPr>
            <w:r>
              <w:rPr>
                <w:rFonts w:hint="eastAsia"/>
                <w:sz w:val="21"/>
                <w:szCs w:val="21"/>
                <w:lang w:val="en-US" w:eastAsia="zh-CN"/>
              </w:rPr>
              <w:t>3</w:t>
            </w:r>
          </w:p>
        </w:tc>
        <w:tc>
          <w:tcPr>
            <w:tcW w:w="3473" w:type="dxa"/>
            <w:gridSpan w:val="2"/>
          </w:tcPr>
          <w:p>
            <w:pPr>
              <w:pStyle w:val="4"/>
              <w:spacing w:before="0" w:line="292" w:lineRule="exact"/>
              <w:ind w:left="40" w:right="165"/>
              <w:jc w:val="center"/>
              <w:rPr>
                <w:sz w:val="21"/>
                <w:szCs w:val="21"/>
              </w:rPr>
            </w:pPr>
            <w:r>
              <w:rPr>
                <w:sz w:val="21"/>
                <w:szCs w:val="21"/>
              </w:rPr>
              <w:t>H座志高中央空调抽真空加冷媒</w:t>
            </w:r>
          </w:p>
        </w:tc>
        <w:tc>
          <w:tcPr>
            <w:tcW w:w="1207" w:type="dxa"/>
          </w:tcPr>
          <w:p>
            <w:pPr>
              <w:pStyle w:val="4"/>
              <w:ind w:left="40"/>
              <w:jc w:val="center"/>
              <w:rPr>
                <w:sz w:val="21"/>
                <w:szCs w:val="21"/>
              </w:rPr>
            </w:pPr>
            <w:r>
              <w:rPr>
                <w:sz w:val="21"/>
                <w:szCs w:val="21"/>
              </w:rPr>
              <w:t>40HP主机</w:t>
            </w:r>
          </w:p>
        </w:tc>
        <w:tc>
          <w:tcPr>
            <w:tcW w:w="750" w:type="dxa"/>
          </w:tcPr>
          <w:p>
            <w:pPr>
              <w:pStyle w:val="4"/>
              <w:ind w:left="26"/>
              <w:jc w:val="center"/>
              <w:rPr>
                <w:sz w:val="21"/>
                <w:szCs w:val="21"/>
              </w:rPr>
            </w:pPr>
            <w:r>
              <w:rPr>
                <w:sz w:val="21"/>
                <w:szCs w:val="21"/>
              </w:rPr>
              <w:t>套</w:t>
            </w:r>
          </w:p>
        </w:tc>
        <w:tc>
          <w:tcPr>
            <w:tcW w:w="675" w:type="dxa"/>
          </w:tcPr>
          <w:p>
            <w:pPr>
              <w:pStyle w:val="4"/>
              <w:ind w:left="36"/>
              <w:jc w:val="center"/>
              <w:rPr>
                <w:sz w:val="21"/>
                <w:szCs w:val="21"/>
              </w:rPr>
            </w:pPr>
            <w:r>
              <w:rPr>
                <w:sz w:val="21"/>
                <w:szCs w:val="21"/>
              </w:rPr>
              <w:t>1</w:t>
            </w:r>
          </w:p>
        </w:tc>
        <w:tc>
          <w:tcPr>
            <w:tcW w:w="1155" w:type="dxa"/>
          </w:tcPr>
          <w:p>
            <w:pPr>
              <w:pStyle w:val="4"/>
              <w:ind w:right="19"/>
              <w:jc w:val="right"/>
              <w:rPr>
                <w:sz w:val="21"/>
                <w:szCs w:val="21"/>
              </w:rPr>
            </w:pPr>
          </w:p>
        </w:tc>
        <w:tc>
          <w:tcPr>
            <w:tcW w:w="1095" w:type="dxa"/>
          </w:tcPr>
          <w:p>
            <w:pPr>
              <w:pStyle w:val="4"/>
              <w:ind w:right="19"/>
              <w:jc w:val="right"/>
              <w:rPr>
                <w:sz w:val="18"/>
                <w:szCs w:val="18"/>
              </w:rPr>
            </w:pPr>
          </w:p>
        </w:tc>
        <w:tc>
          <w:tcPr>
            <w:tcW w:w="1290" w:type="dxa"/>
          </w:tcPr>
          <w:p>
            <w:pPr>
              <w:pStyle w:val="4"/>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eastAsia="zh-CN"/>
              </w:rPr>
            </w:pPr>
            <w:r>
              <w:rPr>
                <w:rFonts w:hint="eastAsia"/>
                <w:sz w:val="21"/>
                <w:szCs w:val="21"/>
                <w:lang w:val="en-US" w:eastAsia="zh-CN"/>
              </w:rPr>
              <w:t>4</w:t>
            </w:r>
          </w:p>
        </w:tc>
        <w:tc>
          <w:tcPr>
            <w:tcW w:w="3473" w:type="dxa"/>
            <w:gridSpan w:val="2"/>
          </w:tcPr>
          <w:p>
            <w:pPr>
              <w:pStyle w:val="4"/>
              <w:ind w:left="40"/>
              <w:jc w:val="center"/>
              <w:rPr>
                <w:sz w:val="21"/>
                <w:szCs w:val="21"/>
              </w:rPr>
            </w:pPr>
            <w:r>
              <w:rPr>
                <w:sz w:val="21"/>
                <w:szCs w:val="21"/>
              </w:rPr>
              <w:t>主机联机调试费</w:t>
            </w:r>
          </w:p>
        </w:tc>
        <w:tc>
          <w:tcPr>
            <w:tcW w:w="1207" w:type="dxa"/>
          </w:tcPr>
          <w:p>
            <w:pPr>
              <w:pStyle w:val="4"/>
              <w:spacing w:before="0"/>
              <w:jc w:val="center"/>
              <w:rPr>
                <w:rFonts w:ascii="Times New Roman"/>
                <w:sz w:val="21"/>
                <w:szCs w:val="21"/>
              </w:rPr>
            </w:pPr>
          </w:p>
        </w:tc>
        <w:tc>
          <w:tcPr>
            <w:tcW w:w="750" w:type="dxa"/>
          </w:tcPr>
          <w:p>
            <w:pPr>
              <w:pStyle w:val="4"/>
              <w:ind w:left="26"/>
              <w:jc w:val="center"/>
              <w:rPr>
                <w:rFonts w:hint="eastAsia" w:eastAsia="宋体"/>
                <w:sz w:val="21"/>
                <w:szCs w:val="21"/>
                <w:lang w:eastAsia="zh-CN"/>
              </w:rPr>
            </w:pPr>
            <w:r>
              <w:rPr>
                <w:rFonts w:hint="eastAsia"/>
                <w:sz w:val="21"/>
                <w:szCs w:val="21"/>
                <w:lang w:eastAsia="zh-CN"/>
              </w:rPr>
              <w:t>项</w:t>
            </w:r>
          </w:p>
        </w:tc>
        <w:tc>
          <w:tcPr>
            <w:tcW w:w="675" w:type="dxa"/>
          </w:tcPr>
          <w:p>
            <w:pPr>
              <w:pStyle w:val="4"/>
              <w:ind w:left="36"/>
              <w:jc w:val="center"/>
              <w:rPr>
                <w:sz w:val="21"/>
                <w:szCs w:val="21"/>
              </w:rPr>
            </w:pPr>
            <w:r>
              <w:rPr>
                <w:sz w:val="21"/>
                <w:szCs w:val="21"/>
              </w:rPr>
              <w:t>1</w:t>
            </w:r>
          </w:p>
        </w:tc>
        <w:tc>
          <w:tcPr>
            <w:tcW w:w="1155" w:type="dxa"/>
          </w:tcPr>
          <w:p>
            <w:pPr>
              <w:pStyle w:val="4"/>
              <w:ind w:right="18"/>
              <w:jc w:val="right"/>
              <w:rPr>
                <w:sz w:val="21"/>
                <w:szCs w:val="21"/>
              </w:rPr>
            </w:pPr>
          </w:p>
        </w:tc>
        <w:tc>
          <w:tcPr>
            <w:tcW w:w="1095" w:type="dxa"/>
          </w:tcPr>
          <w:p>
            <w:pPr>
              <w:pStyle w:val="4"/>
              <w:ind w:right="18"/>
              <w:jc w:val="right"/>
              <w:rPr>
                <w:sz w:val="18"/>
                <w:szCs w:val="18"/>
              </w:rPr>
            </w:pPr>
          </w:p>
        </w:tc>
        <w:tc>
          <w:tcPr>
            <w:tcW w:w="1290" w:type="dxa"/>
          </w:tcPr>
          <w:p>
            <w:pPr>
              <w:pStyle w:val="4"/>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10380" w:type="dxa"/>
            <w:gridSpan w:val="9"/>
          </w:tcPr>
          <w:p>
            <w:pPr>
              <w:pStyle w:val="4"/>
              <w:ind w:right="18"/>
              <w:jc w:val="center"/>
              <w:rPr>
                <w:rFonts w:hint="eastAsia" w:eastAsia="宋体"/>
                <w:sz w:val="24"/>
                <w:szCs w:val="24"/>
                <w:lang w:val="en-US" w:eastAsia="zh-CN"/>
              </w:rPr>
            </w:pPr>
            <w:r>
              <w:rPr>
                <w:rFonts w:hint="eastAsia"/>
                <w:sz w:val="24"/>
                <w:szCs w:val="24"/>
                <w:lang w:val="en-US" w:eastAsia="zh-CN"/>
              </w:rPr>
              <w:t>2、招商部分体空调室内天花机更换排水泵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val="en-US" w:eastAsia="zh-CN"/>
              </w:rPr>
            </w:pPr>
            <w:r>
              <w:rPr>
                <w:rFonts w:hint="eastAsia"/>
                <w:sz w:val="21"/>
                <w:szCs w:val="21"/>
                <w:lang w:val="en-US" w:eastAsia="zh-CN"/>
              </w:rPr>
              <w:t>1</w:t>
            </w:r>
          </w:p>
        </w:tc>
        <w:tc>
          <w:tcPr>
            <w:tcW w:w="3473" w:type="dxa"/>
            <w:gridSpan w:val="2"/>
            <w:vAlign w:val="top"/>
          </w:tcPr>
          <w:p>
            <w:pPr>
              <w:pStyle w:val="4"/>
              <w:ind w:left="40" w:leftChars="0" w:right="0" w:rightChars="0"/>
              <w:jc w:val="center"/>
              <w:rPr>
                <w:sz w:val="21"/>
                <w:szCs w:val="21"/>
              </w:rPr>
            </w:pPr>
            <w:r>
              <w:rPr>
                <w:sz w:val="21"/>
                <w:szCs w:val="21"/>
              </w:rPr>
              <w:t>三匹天花机更换排水泵</w:t>
            </w:r>
          </w:p>
        </w:tc>
        <w:tc>
          <w:tcPr>
            <w:tcW w:w="1207" w:type="dxa"/>
            <w:vAlign w:val="top"/>
          </w:tcPr>
          <w:p>
            <w:pPr>
              <w:pStyle w:val="4"/>
              <w:spacing w:before="0"/>
              <w:ind w:left="0" w:leftChars="0" w:right="0" w:rightChars="0"/>
              <w:jc w:val="center"/>
              <w:rPr>
                <w:rFonts w:ascii="Times New Roman"/>
                <w:sz w:val="21"/>
                <w:szCs w:val="21"/>
              </w:rPr>
            </w:pPr>
          </w:p>
        </w:tc>
        <w:tc>
          <w:tcPr>
            <w:tcW w:w="750" w:type="dxa"/>
            <w:vAlign w:val="top"/>
          </w:tcPr>
          <w:p>
            <w:pPr>
              <w:pStyle w:val="4"/>
              <w:ind w:left="26" w:leftChars="0" w:right="0" w:rightChars="0"/>
              <w:jc w:val="center"/>
              <w:rPr>
                <w:sz w:val="21"/>
                <w:szCs w:val="21"/>
              </w:rPr>
            </w:pPr>
            <w:r>
              <w:rPr>
                <w:sz w:val="21"/>
                <w:szCs w:val="21"/>
              </w:rPr>
              <w:t>套</w:t>
            </w:r>
          </w:p>
        </w:tc>
        <w:tc>
          <w:tcPr>
            <w:tcW w:w="675" w:type="dxa"/>
            <w:vAlign w:val="top"/>
          </w:tcPr>
          <w:p>
            <w:pPr>
              <w:pStyle w:val="4"/>
              <w:ind w:left="36" w:leftChars="0" w:right="0" w:rightChars="0"/>
              <w:jc w:val="center"/>
              <w:rPr>
                <w:sz w:val="21"/>
                <w:szCs w:val="21"/>
              </w:rPr>
            </w:pPr>
            <w:r>
              <w:rPr>
                <w:sz w:val="21"/>
                <w:szCs w:val="21"/>
              </w:rPr>
              <w:t>1</w:t>
            </w:r>
          </w:p>
        </w:tc>
        <w:tc>
          <w:tcPr>
            <w:tcW w:w="1155" w:type="dxa"/>
            <w:vAlign w:val="top"/>
          </w:tcPr>
          <w:p>
            <w:pPr>
              <w:pStyle w:val="4"/>
              <w:ind w:left="0" w:leftChars="0" w:right="18" w:rightChars="0"/>
              <w:jc w:val="right"/>
              <w:rPr>
                <w:sz w:val="21"/>
                <w:szCs w:val="21"/>
              </w:rPr>
            </w:pPr>
          </w:p>
        </w:tc>
        <w:tc>
          <w:tcPr>
            <w:tcW w:w="1095" w:type="dxa"/>
            <w:vAlign w:val="top"/>
          </w:tcPr>
          <w:p>
            <w:pPr>
              <w:pStyle w:val="4"/>
              <w:ind w:left="0" w:leftChars="0" w:right="18" w:rightChars="0"/>
              <w:jc w:val="right"/>
              <w:rPr>
                <w:sz w:val="18"/>
                <w:szCs w:val="18"/>
              </w:rPr>
            </w:pPr>
          </w:p>
        </w:tc>
        <w:tc>
          <w:tcPr>
            <w:tcW w:w="1290" w:type="dxa"/>
            <w:vAlign w:val="top"/>
          </w:tcPr>
          <w:p>
            <w:pPr>
              <w:pStyle w:val="4"/>
              <w:ind w:left="0" w:leftChars="0" w:right="18" w:rightChars="0"/>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val="en-US" w:eastAsia="zh-CN"/>
              </w:rPr>
            </w:pPr>
            <w:r>
              <w:rPr>
                <w:rFonts w:hint="eastAsia"/>
                <w:sz w:val="21"/>
                <w:szCs w:val="21"/>
                <w:lang w:val="en-US" w:eastAsia="zh-CN"/>
              </w:rPr>
              <w:t>2</w:t>
            </w:r>
          </w:p>
        </w:tc>
        <w:tc>
          <w:tcPr>
            <w:tcW w:w="3473" w:type="dxa"/>
            <w:gridSpan w:val="2"/>
            <w:vAlign w:val="top"/>
          </w:tcPr>
          <w:p>
            <w:pPr>
              <w:pStyle w:val="4"/>
              <w:ind w:left="40" w:leftChars="0" w:right="0" w:rightChars="0"/>
              <w:jc w:val="center"/>
              <w:rPr>
                <w:sz w:val="21"/>
                <w:szCs w:val="21"/>
              </w:rPr>
            </w:pPr>
            <w:r>
              <w:rPr>
                <w:sz w:val="21"/>
                <w:szCs w:val="21"/>
              </w:rPr>
              <w:t>调试费</w:t>
            </w:r>
          </w:p>
        </w:tc>
        <w:tc>
          <w:tcPr>
            <w:tcW w:w="1207" w:type="dxa"/>
            <w:vAlign w:val="top"/>
          </w:tcPr>
          <w:p>
            <w:pPr>
              <w:pStyle w:val="4"/>
              <w:spacing w:before="0"/>
              <w:ind w:left="0" w:leftChars="0" w:right="0" w:rightChars="0"/>
              <w:jc w:val="center"/>
              <w:rPr>
                <w:rFonts w:ascii="Times New Roman"/>
                <w:sz w:val="21"/>
                <w:szCs w:val="21"/>
              </w:rPr>
            </w:pPr>
          </w:p>
        </w:tc>
        <w:tc>
          <w:tcPr>
            <w:tcW w:w="750" w:type="dxa"/>
            <w:vAlign w:val="top"/>
          </w:tcPr>
          <w:p>
            <w:pPr>
              <w:pStyle w:val="4"/>
              <w:ind w:left="26" w:leftChars="0" w:right="0" w:rightChars="0"/>
              <w:jc w:val="center"/>
              <w:rPr>
                <w:rFonts w:hint="eastAsia" w:eastAsia="宋体"/>
                <w:sz w:val="21"/>
                <w:szCs w:val="21"/>
                <w:lang w:eastAsia="zh-CN"/>
              </w:rPr>
            </w:pPr>
            <w:r>
              <w:rPr>
                <w:rFonts w:hint="eastAsia"/>
                <w:sz w:val="21"/>
                <w:szCs w:val="21"/>
                <w:lang w:eastAsia="zh-CN"/>
              </w:rPr>
              <w:t>项</w:t>
            </w:r>
          </w:p>
        </w:tc>
        <w:tc>
          <w:tcPr>
            <w:tcW w:w="675" w:type="dxa"/>
            <w:vAlign w:val="top"/>
          </w:tcPr>
          <w:p>
            <w:pPr>
              <w:pStyle w:val="4"/>
              <w:ind w:left="36" w:leftChars="0" w:right="0" w:rightChars="0"/>
              <w:jc w:val="center"/>
              <w:rPr>
                <w:sz w:val="21"/>
                <w:szCs w:val="21"/>
              </w:rPr>
            </w:pPr>
            <w:r>
              <w:rPr>
                <w:sz w:val="21"/>
                <w:szCs w:val="21"/>
              </w:rPr>
              <w:t>1</w:t>
            </w:r>
          </w:p>
        </w:tc>
        <w:tc>
          <w:tcPr>
            <w:tcW w:w="1155" w:type="dxa"/>
            <w:vAlign w:val="top"/>
          </w:tcPr>
          <w:p>
            <w:pPr>
              <w:pStyle w:val="4"/>
              <w:ind w:left="0" w:leftChars="0" w:right="18" w:rightChars="0"/>
              <w:jc w:val="right"/>
              <w:rPr>
                <w:sz w:val="21"/>
                <w:szCs w:val="21"/>
              </w:rPr>
            </w:pPr>
          </w:p>
        </w:tc>
        <w:tc>
          <w:tcPr>
            <w:tcW w:w="1095" w:type="dxa"/>
            <w:vAlign w:val="top"/>
          </w:tcPr>
          <w:p>
            <w:pPr>
              <w:pStyle w:val="4"/>
              <w:ind w:left="0" w:leftChars="0" w:right="18" w:rightChars="0"/>
              <w:jc w:val="right"/>
              <w:rPr>
                <w:sz w:val="18"/>
                <w:szCs w:val="18"/>
              </w:rPr>
            </w:pPr>
          </w:p>
        </w:tc>
        <w:tc>
          <w:tcPr>
            <w:tcW w:w="1290" w:type="dxa"/>
            <w:vAlign w:val="top"/>
          </w:tcPr>
          <w:p>
            <w:pPr>
              <w:pStyle w:val="4"/>
              <w:ind w:left="0" w:leftChars="0" w:right="18" w:rightChars="0"/>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34" w:hRule="atLeast"/>
        </w:trPr>
        <w:tc>
          <w:tcPr>
            <w:tcW w:w="10380" w:type="dxa"/>
            <w:gridSpan w:val="9"/>
          </w:tcPr>
          <w:p>
            <w:pPr>
              <w:pStyle w:val="4"/>
              <w:ind w:right="18"/>
              <w:jc w:val="center"/>
              <w:rPr>
                <w:rFonts w:hint="eastAsia" w:eastAsia="宋体"/>
                <w:sz w:val="18"/>
                <w:szCs w:val="18"/>
                <w:lang w:eastAsia="zh-CN"/>
              </w:rPr>
            </w:pPr>
            <w:r>
              <w:rPr>
                <w:rFonts w:hint="eastAsia"/>
                <w:sz w:val="24"/>
                <w:szCs w:val="24"/>
                <w:lang w:eastAsia="zh-CN"/>
              </w:rPr>
              <w:t>二、</w:t>
            </w:r>
            <w:r>
              <w:rPr>
                <w:rFonts w:hint="eastAsia"/>
                <w:sz w:val="24"/>
                <w:szCs w:val="24"/>
                <w:lang w:val="en-US" w:eastAsia="zh-CN"/>
              </w:rPr>
              <w:t>D-12F9#空调室外机（MDV-615W/DSN1-940(G)维修</w:t>
            </w:r>
            <w:bookmarkStart w:id="0" w:name="_GoBack"/>
            <w:bookmarkEnd w:id="0"/>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eastAsia="zh-CN"/>
              </w:rPr>
            </w:pPr>
            <w:r>
              <w:rPr>
                <w:rFonts w:hint="eastAsia"/>
                <w:sz w:val="21"/>
                <w:szCs w:val="21"/>
                <w:lang w:val="en-US" w:eastAsia="zh-CN"/>
              </w:rPr>
              <w:t>1</w:t>
            </w:r>
          </w:p>
        </w:tc>
        <w:tc>
          <w:tcPr>
            <w:tcW w:w="3060" w:type="dxa"/>
            <w:vAlign w:val="top"/>
          </w:tcPr>
          <w:p>
            <w:pPr>
              <w:pStyle w:val="4"/>
              <w:spacing w:before="151"/>
              <w:ind w:left="40" w:leftChars="0" w:right="0" w:rightChars="0"/>
              <w:jc w:val="center"/>
              <w:rPr>
                <w:sz w:val="21"/>
                <w:szCs w:val="21"/>
              </w:rPr>
            </w:pPr>
            <w:r>
              <w:rPr>
                <w:sz w:val="21"/>
                <w:szCs w:val="21"/>
              </w:rPr>
              <w:t>美的多联机主机换模块板</w:t>
            </w:r>
          </w:p>
        </w:tc>
        <w:tc>
          <w:tcPr>
            <w:tcW w:w="1620" w:type="dxa"/>
            <w:gridSpan w:val="2"/>
            <w:vAlign w:val="top"/>
          </w:tcPr>
          <w:p>
            <w:pPr>
              <w:pStyle w:val="4"/>
              <w:spacing w:before="151"/>
              <w:ind w:left="40" w:leftChars="0" w:right="0" w:rightChars="0"/>
              <w:jc w:val="center"/>
              <w:rPr>
                <w:rFonts w:ascii="Times New Roman"/>
                <w:sz w:val="21"/>
                <w:szCs w:val="21"/>
              </w:rPr>
            </w:pPr>
            <w:r>
              <w:rPr>
                <w:sz w:val="21"/>
                <w:szCs w:val="21"/>
              </w:rPr>
              <w:t>MDV-615W/DSN1</w:t>
            </w:r>
          </w:p>
        </w:tc>
        <w:tc>
          <w:tcPr>
            <w:tcW w:w="750" w:type="dxa"/>
            <w:vAlign w:val="top"/>
          </w:tcPr>
          <w:p>
            <w:pPr>
              <w:pStyle w:val="4"/>
              <w:spacing w:before="151"/>
              <w:ind w:left="26" w:leftChars="0" w:right="0" w:rightChars="0"/>
              <w:jc w:val="center"/>
              <w:rPr>
                <w:sz w:val="21"/>
                <w:szCs w:val="21"/>
              </w:rPr>
            </w:pPr>
            <w:r>
              <w:rPr>
                <w:sz w:val="21"/>
                <w:szCs w:val="21"/>
              </w:rPr>
              <w:t>套</w:t>
            </w:r>
          </w:p>
        </w:tc>
        <w:tc>
          <w:tcPr>
            <w:tcW w:w="675" w:type="dxa"/>
            <w:vAlign w:val="top"/>
          </w:tcPr>
          <w:p>
            <w:pPr>
              <w:pStyle w:val="4"/>
              <w:spacing w:before="151"/>
              <w:ind w:left="36" w:leftChars="0" w:right="0" w:rightChars="0"/>
              <w:jc w:val="center"/>
              <w:rPr>
                <w:sz w:val="21"/>
                <w:szCs w:val="21"/>
              </w:rPr>
            </w:pPr>
            <w:r>
              <w:rPr>
                <w:sz w:val="21"/>
                <w:szCs w:val="21"/>
              </w:rPr>
              <w:t>1</w:t>
            </w:r>
          </w:p>
        </w:tc>
        <w:tc>
          <w:tcPr>
            <w:tcW w:w="1155" w:type="dxa"/>
          </w:tcPr>
          <w:p>
            <w:pPr>
              <w:pStyle w:val="4"/>
              <w:ind w:right="18"/>
              <w:jc w:val="center"/>
              <w:rPr>
                <w:sz w:val="21"/>
                <w:szCs w:val="21"/>
              </w:rPr>
            </w:pPr>
          </w:p>
        </w:tc>
        <w:tc>
          <w:tcPr>
            <w:tcW w:w="1095" w:type="dxa"/>
          </w:tcPr>
          <w:p>
            <w:pPr>
              <w:pStyle w:val="4"/>
              <w:ind w:right="18"/>
              <w:jc w:val="right"/>
              <w:rPr>
                <w:sz w:val="18"/>
                <w:szCs w:val="18"/>
              </w:rPr>
            </w:pPr>
          </w:p>
        </w:tc>
        <w:tc>
          <w:tcPr>
            <w:tcW w:w="1290" w:type="dxa"/>
          </w:tcPr>
          <w:p>
            <w:pPr>
              <w:pStyle w:val="4"/>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eastAsia="zh-CN"/>
              </w:rPr>
            </w:pPr>
            <w:r>
              <w:rPr>
                <w:rFonts w:hint="eastAsia"/>
                <w:sz w:val="21"/>
                <w:szCs w:val="21"/>
                <w:lang w:val="en-US" w:eastAsia="zh-CN"/>
              </w:rPr>
              <w:t>2</w:t>
            </w:r>
          </w:p>
        </w:tc>
        <w:tc>
          <w:tcPr>
            <w:tcW w:w="3060" w:type="dxa"/>
            <w:vAlign w:val="top"/>
          </w:tcPr>
          <w:p>
            <w:pPr>
              <w:pStyle w:val="4"/>
              <w:spacing w:before="150"/>
              <w:ind w:left="40" w:leftChars="0" w:right="0" w:rightChars="0"/>
              <w:jc w:val="center"/>
              <w:rPr>
                <w:sz w:val="21"/>
                <w:szCs w:val="21"/>
              </w:rPr>
            </w:pPr>
            <w:r>
              <w:rPr>
                <w:sz w:val="21"/>
                <w:szCs w:val="21"/>
              </w:rPr>
              <w:t>美的多联机主机换整流堆</w:t>
            </w:r>
          </w:p>
        </w:tc>
        <w:tc>
          <w:tcPr>
            <w:tcW w:w="1620" w:type="dxa"/>
            <w:gridSpan w:val="2"/>
            <w:vAlign w:val="top"/>
          </w:tcPr>
          <w:p>
            <w:pPr>
              <w:pStyle w:val="4"/>
              <w:spacing w:before="150"/>
              <w:ind w:left="40" w:leftChars="0" w:right="0" w:rightChars="0"/>
              <w:jc w:val="center"/>
              <w:rPr>
                <w:rFonts w:ascii="Times New Roman"/>
                <w:sz w:val="21"/>
                <w:szCs w:val="21"/>
              </w:rPr>
            </w:pPr>
            <w:r>
              <w:rPr>
                <w:sz w:val="21"/>
                <w:szCs w:val="21"/>
              </w:rPr>
              <w:t>MDV-615W/DSN1</w:t>
            </w:r>
          </w:p>
        </w:tc>
        <w:tc>
          <w:tcPr>
            <w:tcW w:w="750" w:type="dxa"/>
            <w:vAlign w:val="top"/>
          </w:tcPr>
          <w:p>
            <w:pPr>
              <w:pStyle w:val="4"/>
              <w:spacing w:before="150"/>
              <w:ind w:left="26" w:leftChars="0" w:right="0" w:rightChars="0"/>
              <w:jc w:val="center"/>
              <w:rPr>
                <w:sz w:val="21"/>
                <w:szCs w:val="21"/>
              </w:rPr>
            </w:pPr>
            <w:r>
              <w:rPr>
                <w:sz w:val="21"/>
                <w:szCs w:val="21"/>
              </w:rPr>
              <w:t>套</w:t>
            </w:r>
          </w:p>
        </w:tc>
        <w:tc>
          <w:tcPr>
            <w:tcW w:w="675" w:type="dxa"/>
            <w:vAlign w:val="top"/>
          </w:tcPr>
          <w:p>
            <w:pPr>
              <w:pStyle w:val="4"/>
              <w:spacing w:before="150"/>
              <w:ind w:left="36" w:leftChars="0" w:right="0" w:rightChars="0"/>
              <w:jc w:val="center"/>
              <w:rPr>
                <w:sz w:val="21"/>
                <w:szCs w:val="21"/>
              </w:rPr>
            </w:pPr>
            <w:r>
              <w:rPr>
                <w:sz w:val="21"/>
                <w:szCs w:val="21"/>
              </w:rPr>
              <w:t>1</w:t>
            </w:r>
          </w:p>
        </w:tc>
        <w:tc>
          <w:tcPr>
            <w:tcW w:w="1155" w:type="dxa"/>
          </w:tcPr>
          <w:p>
            <w:pPr>
              <w:pStyle w:val="4"/>
              <w:ind w:right="18"/>
              <w:jc w:val="center"/>
              <w:rPr>
                <w:sz w:val="21"/>
                <w:szCs w:val="21"/>
              </w:rPr>
            </w:pPr>
          </w:p>
        </w:tc>
        <w:tc>
          <w:tcPr>
            <w:tcW w:w="1095" w:type="dxa"/>
          </w:tcPr>
          <w:p>
            <w:pPr>
              <w:pStyle w:val="4"/>
              <w:ind w:right="18"/>
              <w:jc w:val="right"/>
              <w:rPr>
                <w:sz w:val="18"/>
                <w:szCs w:val="18"/>
              </w:rPr>
            </w:pPr>
          </w:p>
        </w:tc>
        <w:tc>
          <w:tcPr>
            <w:tcW w:w="1290" w:type="dxa"/>
          </w:tcPr>
          <w:p>
            <w:pPr>
              <w:pStyle w:val="4"/>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val="en-US" w:eastAsia="zh-CN"/>
              </w:rPr>
            </w:pPr>
            <w:r>
              <w:rPr>
                <w:rFonts w:hint="eastAsia"/>
                <w:sz w:val="21"/>
                <w:szCs w:val="21"/>
                <w:lang w:val="en-US" w:eastAsia="zh-CN"/>
              </w:rPr>
              <w:t>3</w:t>
            </w:r>
          </w:p>
        </w:tc>
        <w:tc>
          <w:tcPr>
            <w:tcW w:w="3060" w:type="dxa"/>
            <w:vAlign w:val="top"/>
          </w:tcPr>
          <w:p>
            <w:pPr>
              <w:pStyle w:val="4"/>
              <w:spacing w:line="292" w:lineRule="exact"/>
              <w:ind w:left="40" w:leftChars="0" w:right="45" w:rightChars="0"/>
              <w:jc w:val="center"/>
              <w:rPr>
                <w:sz w:val="21"/>
                <w:szCs w:val="21"/>
              </w:rPr>
            </w:pPr>
            <w:r>
              <w:rPr>
                <w:sz w:val="21"/>
                <w:szCs w:val="21"/>
              </w:rPr>
              <w:t>美的多联机系统抽真空加冷媒R410a</w:t>
            </w:r>
          </w:p>
        </w:tc>
        <w:tc>
          <w:tcPr>
            <w:tcW w:w="1620" w:type="dxa"/>
            <w:gridSpan w:val="2"/>
            <w:vAlign w:val="top"/>
          </w:tcPr>
          <w:p>
            <w:pPr>
              <w:pStyle w:val="4"/>
              <w:spacing w:before="151"/>
              <w:ind w:left="40" w:leftChars="0" w:right="0" w:rightChars="0"/>
              <w:jc w:val="center"/>
              <w:rPr>
                <w:rFonts w:ascii="Times New Roman"/>
                <w:sz w:val="21"/>
                <w:szCs w:val="21"/>
              </w:rPr>
            </w:pPr>
            <w:r>
              <w:rPr>
                <w:sz w:val="21"/>
                <w:szCs w:val="21"/>
              </w:rPr>
              <w:t>MDV-615W/DSN1</w:t>
            </w:r>
          </w:p>
        </w:tc>
        <w:tc>
          <w:tcPr>
            <w:tcW w:w="750" w:type="dxa"/>
            <w:vAlign w:val="top"/>
          </w:tcPr>
          <w:p>
            <w:pPr>
              <w:pStyle w:val="4"/>
              <w:spacing w:before="151"/>
              <w:ind w:left="26" w:leftChars="0" w:right="0" w:rightChars="0"/>
              <w:jc w:val="center"/>
              <w:rPr>
                <w:sz w:val="21"/>
                <w:szCs w:val="21"/>
              </w:rPr>
            </w:pPr>
            <w:r>
              <w:rPr>
                <w:sz w:val="21"/>
                <w:szCs w:val="21"/>
              </w:rPr>
              <w:t>套</w:t>
            </w:r>
          </w:p>
        </w:tc>
        <w:tc>
          <w:tcPr>
            <w:tcW w:w="675" w:type="dxa"/>
            <w:vAlign w:val="top"/>
          </w:tcPr>
          <w:p>
            <w:pPr>
              <w:pStyle w:val="4"/>
              <w:spacing w:before="151"/>
              <w:ind w:left="36" w:leftChars="0" w:right="0" w:rightChars="0"/>
              <w:jc w:val="center"/>
              <w:rPr>
                <w:sz w:val="21"/>
                <w:szCs w:val="21"/>
              </w:rPr>
            </w:pPr>
            <w:r>
              <w:rPr>
                <w:sz w:val="21"/>
                <w:szCs w:val="21"/>
              </w:rPr>
              <w:t>1</w:t>
            </w:r>
          </w:p>
        </w:tc>
        <w:tc>
          <w:tcPr>
            <w:tcW w:w="1155" w:type="dxa"/>
          </w:tcPr>
          <w:p>
            <w:pPr>
              <w:pStyle w:val="4"/>
              <w:ind w:right="18"/>
              <w:jc w:val="center"/>
              <w:rPr>
                <w:sz w:val="21"/>
                <w:szCs w:val="21"/>
              </w:rPr>
            </w:pPr>
          </w:p>
        </w:tc>
        <w:tc>
          <w:tcPr>
            <w:tcW w:w="1095" w:type="dxa"/>
          </w:tcPr>
          <w:p>
            <w:pPr>
              <w:pStyle w:val="4"/>
              <w:ind w:right="18"/>
              <w:jc w:val="right"/>
              <w:rPr>
                <w:sz w:val="18"/>
                <w:szCs w:val="18"/>
              </w:rPr>
            </w:pPr>
          </w:p>
        </w:tc>
        <w:tc>
          <w:tcPr>
            <w:tcW w:w="1290" w:type="dxa"/>
          </w:tcPr>
          <w:p>
            <w:pPr>
              <w:pStyle w:val="4"/>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735" w:type="dxa"/>
          </w:tcPr>
          <w:p>
            <w:pPr>
              <w:pStyle w:val="4"/>
              <w:ind w:left="285"/>
              <w:jc w:val="center"/>
              <w:rPr>
                <w:rFonts w:hint="eastAsia" w:eastAsia="宋体"/>
                <w:sz w:val="21"/>
                <w:szCs w:val="21"/>
                <w:lang w:val="en-US" w:eastAsia="zh-CN"/>
              </w:rPr>
            </w:pPr>
            <w:r>
              <w:rPr>
                <w:rFonts w:hint="eastAsia"/>
                <w:sz w:val="21"/>
                <w:szCs w:val="21"/>
                <w:lang w:val="en-US" w:eastAsia="zh-CN"/>
              </w:rPr>
              <w:t>4</w:t>
            </w:r>
          </w:p>
        </w:tc>
        <w:tc>
          <w:tcPr>
            <w:tcW w:w="3060" w:type="dxa"/>
            <w:vAlign w:val="top"/>
          </w:tcPr>
          <w:p>
            <w:pPr>
              <w:pStyle w:val="4"/>
              <w:spacing w:before="142"/>
              <w:ind w:left="40" w:leftChars="0" w:right="0" w:rightChars="0"/>
              <w:jc w:val="center"/>
              <w:rPr>
                <w:sz w:val="21"/>
                <w:szCs w:val="21"/>
              </w:rPr>
            </w:pPr>
            <w:r>
              <w:rPr>
                <w:sz w:val="21"/>
                <w:szCs w:val="21"/>
              </w:rPr>
              <w:t>主机联机调试费</w:t>
            </w:r>
          </w:p>
        </w:tc>
        <w:tc>
          <w:tcPr>
            <w:tcW w:w="1620" w:type="dxa"/>
            <w:gridSpan w:val="2"/>
            <w:vAlign w:val="top"/>
          </w:tcPr>
          <w:p>
            <w:pPr>
              <w:pStyle w:val="4"/>
              <w:ind w:left="0" w:leftChars="0" w:right="0" w:rightChars="0"/>
              <w:jc w:val="center"/>
              <w:rPr>
                <w:rFonts w:ascii="Times New Roman"/>
                <w:sz w:val="21"/>
                <w:szCs w:val="21"/>
              </w:rPr>
            </w:pPr>
          </w:p>
        </w:tc>
        <w:tc>
          <w:tcPr>
            <w:tcW w:w="750" w:type="dxa"/>
            <w:vAlign w:val="top"/>
          </w:tcPr>
          <w:p>
            <w:pPr>
              <w:pStyle w:val="4"/>
              <w:spacing w:before="142"/>
              <w:ind w:left="26" w:leftChars="0" w:right="0" w:rightChars="0"/>
              <w:jc w:val="center"/>
              <w:rPr>
                <w:rFonts w:hint="eastAsia" w:eastAsia="宋体"/>
                <w:sz w:val="21"/>
                <w:szCs w:val="21"/>
                <w:lang w:eastAsia="zh-CN"/>
              </w:rPr>
            </w:pPr>
            <w:r>
              <w:rPr>
                <w:rFonts w:hint="eastAsia"/>
                <w:sz w:val="21"/>
                <w:szCs w:val="21"/>
                <w:lang w:eastAsia="zh-CN"/>
              </w:rPr>
              <w:t>项</w:t>
            </w:r>
          </w:p>
        </w:tc>
        <w:tc>
          <w:tcPr>
            <w:tcW w:w="675" w:type="dxa"/>
            <w:vAlign w:val="top"/>
          </w:tcPr>
          <w:p>
            <w:pPr>
              <w:pStyle w:val="4"/>
              <w:spacing w:before="142"/>
              <w:ind w:left="36" w:leftChars="0" w:right="0" w:rightChars="0"/>
              <w:jc w:val="center"/>
              <w:rPr>
                <w:sz w:val="21"/>
                <w:szCs w:val="21"/>
              </w:rPr>
            </w:pPr>
            <w:r>
              <w:rPr>
                <w:sz w:val="21"/>
                <w:szCs w:val="21"/>
              </w:rPr>
              <w:t>1</w:t>
            </w:r>
          </w:p>
        </w:tc>
        <w:tc>
          <w:tcPr>
            <w:tcW w:w="1155" w:type="dxa"/>
          </w:tcPr>
          <w:p>
            <w:pPr>
              <w:pStyle w:val="4"/>
              <w:ind w:right="18"/>
              <w:jc w:val="center"/>
              <w:rPr>
                <w:sz w:val="21"/>
                <w:szCs w:val="21"/>
              </w:rPr>
            </w:pPr>
          </w:p>
        </w:tc>
        <w:tc>
          <w:tcPr>
            <w:tcW w:w="1095" w:type="dxa"/>
          </w:tcPr>
          <w:p>
            <w:pPr>
              <w:pStyle w:val="4"/>
              <w:ind w:right="18"/>
              <w:jc w:val="right"/>
              <w:rPr>
                <w:sz w:val="18"/>
                <w:szCs w:val="18"/>
              </w:rPr>
            </w:pPr>
          </w:p>
        </w:tc>
        <w:tc>
          <w:tcPr>
            <w:tcW w:w="1290" w:type="dxa"/>
          </w:tcPr>
          <w:p>
            <w:pPr>
              <w:pStyle w:val="4"/>
              <w:ind w:right="18"/>
              <w:jc w:val="right"/>
              <w:rPr>
                <w:sz w:val="18"/>
                <w:szCs w:val="18"/>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99" w:hRule="atLeast"/>
        </w:trPr>
        <w:tc>
          <w:tcPr>
            <w:tcW w:w="10380" w:type="dxa"/>
            <w:gridSpan w:val="9"/>
          </w:tcPr>
          <w:p>
            <w:pPr>
              <w:pStyle w:val="4"/>
              <w:ind w:right="18"/>
              <w:jc w:val="left"/>
              <w:rPr>
                <w:rFonts w:hint="eastAsia" w:eastAsia="宋体"/>
                <w:sz w:val="18"/>
                <w:szCs w:val="18"/>
                <w:lang w:eastAsia="zh-CN"/>
              </w:rPr>
            </w:pPr>
            <w:r>
              <w:rPr>
                <w:rFonts w:hint="eastAsia"/>
                <w:b/>
                <w:bCs/>
                <w:sz w:val="28"/>
                <w:szCs w:val="28"/>
                <w:lang w:eastAsia="zh-CN"/>
              </w:rPr>
              <w:t>合计总费用</w:t>
            </w:r>
            <w:r>
              <w:rPr>
                <w:rFonts w:hint="eastAsia"/>
                <w:b/>
                <w:bCs/>
                <w:sz w:val="28"/>
                <w:szCs w:val="28"/>
                <w:lang w:val="en-US" w:eastAsia="zh-CN"/>
              </w:rPr>
              <w:t>=（一+二）= ￥         元</w:t>
            </w:r>
          </w:p>
        </w:tc>
      </w:tr>
    </w:tbl>
    <w:p>
      <w:pPr>
        <w:rPr>
          <w:rFonts w:hint="eastAsia"/>
          <w:sz w:val="24"/>
          <w:szCs w:val="24"/>
          <w:lang w:eastAsia="zh-CN"/>
        </w:rPr>
      </w:pPr>
    </w:p>
    <w:p>
      <w:pPr>
        <w:rPr>
          <w:rFonts w:hint="eastAsia"/>
          <w:b/>
          <w:bCs/>
          <w:sz w:val="24"/>
          <w:szCs w:val="24"/>
          <w:lang w:eastAsia="zh-CN"/>
        </w:rPr>
      </w:pPr>
      <w:r>
        <w:rPr>
          <w:rFonts w:hint="eastAsia"/>
          <w:b/>
          <w:bCs/>
          <w:sz w:val="24"/>
          <w:szCs w:val="24"/>
          <w:lang w:eastAsia="zh-CN"/>
        </w:rPr>
        <w:t>报价说明：</w:t>
      </w:r>
    </w:p>
    <w:p>
      <w:pPr>
        <w:ind w:firstLine="1200" w:firstLineChars="500"/>
        <w:rPr>
          <w:rFonts w:hint="eastAsia"/>
          <w:sz w:val="24"/>
          <w:szCs w:val="24"/>
          <w:lang w:val="en-US" w:eastAsia="zh-CN"/>
        </w:rPr>
      </w:pPr>
      <w:r>
        <w:rPr>
          <w:rFonts w:hint="eastAsia"/>
          <w:sz w:val="24"/>
          <w:szCs w:val="24"/>
          <w:lang w:val="en-US" w:eastAsia="zh-CN"/>
        </w:rPr>
        <w:t>1、报价单位已了解并清楚本项目作业内容及要求。</w:t>
      </w:r>
    </w:p>
    <w:p>
      <w:pPr>
        <w:numPr>
          <w:ilvl w:val="0"/>
          <w:numId w:val="2"/>
        </w:numPr>
        <w:ind w:firstLine="1200" w:firstLineChars="500"/>
        <w:rPr>
          <w:rFonts w:hint="eastAsia"/>
          <w:sz w:val="24"/>
          <w:szCs w:val="24"/>
          <w:lang w:val="en-US" w:eastAsia="zh-CN"/>
        </w:rPr>
      </w:pPr>
      <w:r>
        <w:rPr>
          <w:rFonts w:hint="eastAsia"/>
          <w:sz w:val="24"/>
          <w:szCs w:val="24"/>
          <w:lang w:val="en-US" w:eastAsia="zh-CN"/>
        </w:rPr>
        <w:t>报价为总价包干</w:t>
      </w:r>
      <w:r>
        <w:rPr>
          <w:rFonts w:hint="eastAsia" w:ascii="宋体" w:hAnsi="宋体" w:eastAsia="宋体" w:cs="宋体"/>
          <w:b w:val="0"/>
          <w:bCs w:val="0"/>
          <w:sz w:val="24"/>
          <w:szCs w:val="24"/>
        </w:rPr>
        <w:t>（包含人工费、运输费、施工机械设备费、材料费、文明施工费、安全措施费、税费及其他规费</w:t>
      </w:r>
      <w:r>
        <w:rPr>
          <w:rFonts w:hint="eastAsia" w:ascii="宋体" w:hAnsi="宋体" w:eastAsia="宋体" w:cs="宋体"/>
          <w:b w:val="0"/>
          <w:bCs w:val="0"/>
          <w:sz w:val="24"/>
          <w:szCs w:val="24"/>
          <w:lang w:eastAsia="zh-CN"/>
        </w:rPr>
        <w:t>等费用</w:t>
      </w:r>
      <w:r>
        <w:rPr>
          <w:rFonts w:hint="eastAsia" w:ascii="宋体" w:hAnsi="宋体" w:eastAsia="宋体" w:cs="宋体"/>
          <w:b w:val="0"/>
          <w:bCs w:val="0"/>
          <w:sz w:val="24"/>
          <w:szCs w:val="24"/>
        </w:rPr>
        <w:t>）</w:t>
      </w:r>
      <w:r>
        <w:rPr>
          <w:rFonts w:hint="eastAsia"/>
          <w:sz w:val="24"/>
          <w:szCs w:val="24"/>
          <w:lang w:val="en-US" w:eastAsia="zh-CN"/>
        </w:rPr>
        <w:t>。</w:t>
      </w:r>
    </w:p>
    <w:p>
      <w:pPr>
        <w:numPr>
          <w:ilvl w:val="0"/>
          <w:numId w:val="2"/>
        </w:numPr>
        <w:ind w:firstLine="1200" w:firstLineChars="500"/>
        <w:rPr>
          <w:rFonts w:hint="eastAsia"/>
          <w:sz w:val="24"/>
          <w:szCs w:val="24"/>
          <w:lang w:val="en-US" w:eastAsia="zh-CN"/>
        </w:rPr>
      </w:pPr>
      <w:r>
        <w:rPr>
          <w:rFonts w:hint="eastAsia"/>
          <w:sz w:val="24"/>
          <w:szCs w:val="24"/>
          <w:lang w:val="en-US" w:eastAsia="zh-CN"/>
        </w:rPr>
        <w:t>质保期为12个月。</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DD5DB4"/>
    <w:multiLevelType w:val="singleLevel"/>
    <w:tmpl w:val="88DD5DB4"/>
    <w:lvl w:ilvl="0" w:tentative="0">
      <w:start w:val="1"/>
      <w:numFmt w:val="decimal"/>
      <w:lvlText w:val="%1."/>
      <w:lvlJc w:val="left"/>
      <w:pPr>
        <w:tabs>
          <w:tab w:val="left" w:pos="312"/>
        </w:tabs>
      </w:pPr>
    </w:lvl>
  </w:abstractNum>
  <w:abstractNum w:abstractNumId="1">
    <w:nsid w:val="60DAE2E0"/>
    <w:multiLevelType w:val="singleLevel"/>
    <w:tmpl w:val="60DAE2E0"/>
    <w:lvl w:ilvl="0" w:tentative="0">
      <w:start w:val="2"/>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571F40"/>
    <w:rsid w:val="05AF14A4"/>
    <w:rsid w:val="0E3E40F4"/>
    <w:rsid w:val="0E803E0F"/>
    <w:rsid w:val="101055DD"/>
    <w:rsid w:val="14D20C80"/>
    <w:rsid w:val="17A52954"/>
    <w:rsid w:val="1A1E6441"/>
    <w:rsid w:val="1BD53B33"/>
    <w:rsid w:val="1C9C3D9B"/>
    <w:rsid w:val="1FA326D2"/>
    <w:rsid w:val="21334D32"/>
    <w:rsid w:val="298D1076"/>
    <w:rsid w:val="2B643F6B"/>
    <w:rsid w:val="303740BE"/>
    <w:rsid w:val="343B62DE"/>
    <w:rsid w:val="36117778"/>
    <w:rsid w:val="3614311F"/>
    <w:rsid w:val="3D8711E1"/>
    <w:rsid w:val="3F6E0806"/>
    <w:rsid w:val="429B6A14"/>
    <w:rsid w:val="43513FAB"/>
    <w:rsid w:val="449D0E2A"/>
    <w:rsid w:val="49BE48F4"/>
    <w:rsid w:val="56AD0962"/>
    <w:rsid w:val="66721624"/>
    <w:rsid w:val="67E424D6"/>
    <w:rsid w:val="6D18444C"/>
    <w:rsid w:val="6DCB013F"/>
    <w:rsid w:val="71870D2C"/>
    <w:rsid w:val="74526153"/>
    <w:rsid w:val="74BB4C27"/>
    <w:rsid w:val="7D0827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Table Paragraph"/>
    <w:basedOn w:val="1"/>
    <w:qFormat/>
    <w:uiPriority w:val="1"/>
    <w:pPr>
      <w:spacing w:before="162"/>
    </w:pPr>
    <w:rPr>
      <w:rFonts w:ascii="宋体" w:hAnsi="宋体" w:eastAsia="宋体" w:cs="宋体"/>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1314</Words>
  <Characters>1389</Characters>
  <Lines>0</Lines>
  <Paragraphs>0</Paragraphs>
  <TotalTime>50</TotalTime>
  <ScaleCrop>false</ScaleCrop>
  <LinksUpToDate>false</LinksUpToDate>
  <CharactersWithSpaces>1511</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gf</dc:creator>
  <cp:lastModifiedBy>细峰 Red</cp:lastModifiedBy>
  <cp:lastPrinted>2021-01-19T08:31:00Z</cp:lastPrinted>
  <dcterms:modified xsi:type="dcterms:W3CDTF">2021-07-07T01:56:18Z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D0BAB1B1CA3A4A319B395329E3469A94</vt:lpwstr>
  </property>
</Properties>
</file>